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2.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3.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drawings/drawing4.xml" ContentType="application/vnd.openxmlformats-officedocument.drawingml.chartshapes+xml"/>
  <Override PartName="/word/charts/chart6.xml" ContentType="application/vnd.openxmlformats-officedocument.drawingml.chart+xml"/>
  <Override PartName="/word/drawings/drawing5.xml" ContentType="application/vnd.openxmlformats-officedocument.drawingml.chartshapes+xml"/>
  <Override PartName="/word/charts/chart7.xml" ContentType="application/vnd.openxmlformats-officedocument.drawingml.chart+xml"/>
  <Override PartName="/word/drawings/drawing6.xml" ContentType="application/vnd.openxmlformats-officedocument.drawingml.chartshapes+xml"/>
  <Override PartName="/word/charts/chart8.xml" ContentType="application/vnd.openxmlformats-officedocument.drawingml.chart+xml"/>
  <Override PartName="/word/theme/themeOverride6.xml" ContentType="application/vnd.openxmlformats-officedocument.themeOverride+xml"/>
  <Override PartName="/word/drawings/drawing7.xml" ContentType="application/vnd.openxmlformats-officedocument.drawingml.chartshapes+xml"/>
  <Override PartName="/word/charts/chart9.xml" ContentType="application/vnd.openxmlformats-officedocument.drawingml.chart+xml"/>
  <Override PartName="/word/theme/themeOverride7.xml" ContentType="application/vnd.openxmlformats-officedocument.themeOverride+xml"/>
  <Override PartName="/word/drawings/drawing8.xml" ContentType="application/vnd.openxmlformats-officedocument.drawingml.chartshapes+xml"/>
  <Override PartName="/word/charts/chart10.xml" ContentType="application/vnd.openxmlformats-officedocument.drawingml.chart+xml"/>
  <Override PartName="/word/theme/themeOverride8.xml" ContentType="application/vnd.openxmlformats-officedocument.themeOverride+xml"/>
  <Override PartName="/word/drawings/drawing9.xml" ContentType="application/vnd.openxmlformats-officedocument.drawingml.chartshapes+xml"/>
  <Override PartName="/word/charts/chart11.xml" ContentType="application/vnd.openxmlformats-officedocument.drawingml.chart+xml"/>
  <Override PartName="/word/theme/themeOverride9.xml" ContentType="application/vnd.openxmlformats-officedocument.themeOverride+xml"/>
  <Override PartName="/word/drawings/drawing10.xml" ContentType="application/vnd.openxmlformats-officedocument.drawingml.chartshapes+xml"/>
  <Override PartName="/word/charts/chart12.xml" ContentType="application/vnd.openxmlformats-officedocument.drawingml.chart+xml"/>
  <Override PartName="/word/theme/themeOverride10.xml" ContentType="application/vnd.openxmlformats-officedocument.themeOverride+xml"/>
  <Override PartName="/word/drawings/drawing1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3D9" w:rsidRPr="007C45D9" w:rsidRDefault="00A1556A" w:rsidP="005C3457">
      <w:pPr>
        <w:pStyle w:val="papertitle"/>
        <w:rPr>
          <w:sz w:val="36"/>
          <w:szCs w:val="36"/>
        </w:rPr>
      </w:pPr>
      <w:r w:rsidRPr="007C45D9">
        <w:rPr>
          <w:b/>
          <w:sz w:val="36"/>
          <w:szCs w:val="36"/>
        </w:rPr>
        <w:t xml:space="preserve">Design Patterns for </w:t>
      </w:r>
      <w:r w:rsidR="005C3457" w:rsidRPr="007C45D9">
        <w:rPr>
          <w:b/>
          <w:sz w:val="36"/>
          <w:szCs w:val="36"/>
        </w:rPr>
        <w:t>Scientific Applications in DryadLINQ CTP</w:t>
      </w:r>
    </w:p>
    <w:p w:rsidR="0006706D" w:rsidRPr="007C45D9" w:rsidRDefault="00444A57" w:rsidP="0006706D">
      <w:pPr>
        <w:pStyle w:val="Affiliation"/>
        <w:rPr>
          <w:sz w:val="24"/>
          <w:szCs w:val="24"/>
        </w:rPr>
      </w:pPr>
      <w:r w:rsidRPr="007C45D9">
        <w:rPr>
          <w:sz w:val="24"/>
          <w:szCs w:val="24"/>
        </w:rPr>
        <w:t xml:space="preserve">Hui Li, Yang Ruan, </w:t>
      </w:r>
      <w:r w:rsidR="00D24AE9" w:rsidRPr="007C45D9">
        <w:rPr>
          <w:sz w:val="24"/>
          <w:szCs w:val="24"/>
        </w:rPr>
        <w:t>Yu</w:t>
      </w:r>
      <w:r w:rsidR="008A27A1" w:rsidRPr="007C45D9">
        <w:rPr>
          <w:sz w:val="24"/>
          <w:szCs w:val="24"/>
        </w:rPr>
        <w:t>duo Zhou</w:t>
      </w:r>
      <w:r w:rsidR="003E10AE" w:rsidRPr="007C45D9">
        <w:rPr>
          <w:sz w:val="24"/>
          <w:szCs w:val="24"/>
        </w:rPr>
        <w:t>, Judy Qiu, Geoffrey Fox</w:t>
      </w:r>
    </w:p>
    <w:p w:rsidR="0006706D" w:rsidRPr="005B520E" w:rsidRDefault="0006706D" w:rsidP="00D97ADB">
      <w:pPr>
        <w:pStyle w:val="Affiliation"/>
      </w:pPr>
      <w:r>
        <w:t>School of Informatics and Computing,</w:t>
      </w:r>
      <w:r w:rsidRPr="005B520E">
        <w:t xml:space="preserve"> </w:t>
      </w:r>
      <w:r>
        <w:t>Pervasive Technology Institute</w:t>
      </w:r>
    </w:p>
    <w:p w:rsidR="0006706D" w:rsidRPr="005B520E" w:rsidRDefault="0006706D" w:rsidP="0006706D">
      <w:pPr>
        <w:pStyle w:val="Affiliation"/>
      </w:pPr>
      <w:r>
        <w:t>Indiana University Bloomington</w:t>
      </w:r>
    </w:p>
    <w:p w:rsidR="009303D9" w:rsidRPr="007C45D9" w:rsidRDefault="00D24AE9" w:rsidP="00B44CBF">
      <w:pPr>
        <w:spacing w:after="240"/>
        <w:rPr>
          <w:sz w:val="24"/>
          <w:szCs w:val="24"/>
        </w:rPr>
      </w:pPr>
      <w:r w:rsidRPr="007C45D9">
        <w:rPr>
          <w:sz w:val="24"/>
          <w:szCs w:val="24"/>
        </w:rPr>
        <w:t>{</w:t>
      </w:r>
      <w:proofErr w:type="spellStart"/>
      <w:proofErr w:type="gramStart"/>
      <w:r w:rsidRPr="007C45D9">
        <w:rPr>
          <w:sz w:val="24"/>
          <w:szCs w:val="24"/>
        </w:rPr>
        <w:t>l</w:t>
      </w:r>
      <w:r w:rsidR="008A27A1" w:rsidRPr="007C45D9">
        <w:rPr>
          <w:sz w:val="24"/>
          <w:szCs w:val="24"/>
        </w:rPr>
        <w:t>ihui</w:t>
      </w:r>
      <w:proofErr w:type="spellEnd"/>
      <w:proofErr w:type="gramEnd"/>
      <w:r w:rsidR="008A27A1" w:rsidRPr="007C45D9">
        <w:rPr>
          <w:sz w:val="24"/>
          <w:szCs w:val="24"/>
        </w:rPr>
        <w:t xml:space="preserve">, </w:t>
      </w:r>
      <w:proofErr w:type="spellStart"/>
      <w:r w:rsidR="008A27A1" w:rsidRPr="007C45D9">
        <w:rPr>
          <w:sz w:val="24"/>
          <w:szCs w:val="24"/>
        </w:rPr>
        <w:t>yangruan</w:t>
      </w:r>
      <w:proofErr w:type="spellEnd"/>
      <w:r w:rsidR="008A27A1" w:rsidRPr="007C45D9">
        <w:rPr>
          <w:sz w:val="24"/>
          <w:szCs w:val="24"/>
        </w:rPr>
        <w:t xml:space="preserve">, </w:t>
      </w:r>
      <w:proofErr w:type="spellStart"/>
      <w:r w:rsidR="008A27A1" w:rsidRPr="007C45D9">
        <w:rPr>
          <w:sz w:val="24"/>
          <w:szCs w:val="24"/>
        </w:rPr>
        <w:t>yuduo</w:t>
      </w:r>
      <w:proofErr w:type="spellEnd"/>
      <w:r w:rsidR="003E10AE" w:rsidRPr="007C45D9">
        <w:rPr>
          <w:sz w:val="24"/>
          <w:szCs w:val="24"/>
        </w:rPr>
        <w:t xml:space="preserve">, </w:t>
      </w:r>
      <w:proofErr w:type="spellStart"/>
      <w:r w:rsidR="003E10AE" w:rsidRPr="007C45D9">
        <w:rPr>
          <w:sz w:val="24"/>
          <w:szCs w:val="24"/>
        </w:rPr>
        <w:t>xqiu</w:t>
      </w:r>
      <w:proofErr w:type="spellEnd"/>
      <w:r w:rsidR="003E10AE" w:rsidRPr="007C45D9">
        <w:rPr>
          <w:sz w:val="24"/>
          <w:szCs w:val="24"/>
        </w:rPr>
        <w:t xml:space="preserve">, </w:t>
      </w:r>
      <w:proofErr w:type="spellStart"/>
      <w:r w:rsidR="003E10AE" w:rsidRPr="007C45D9">
        <w:rPr>
          <w:sz w:val="24"/>
          <w:szCs w:val="24"/>
        </w:rPr>
        <w:t>gcf</w:t>
      </w:r>
      <w:proofErr w:type="spellEnd"/>
      <w:r w:rsidRPr="007C45D9">
        <w:rPr>
          <w:sz w:val="24"/>
          <w:szCs w:val="24"/>
        </w:rPr>
        <w:t>}</w:t>
      </w:r>
      <w:r w:rsidR="0006706D" w:rsidRPr="007C45D9">
        <w:rPr>
          <w:sz w:val="24"/>
          <w:szCs w:val="24"/>
        </w:rPr>
        <w:t>@</w:t>
      </w:r>
      <w:r w:rsidRPr="007C45D9">
        <w:rPr>
          <w:sz w:val="24"/>
          <w:szCs w:val="24"/>
        </w:rPr>
        <w:t>indiana</w:t>
      </w:r>
      <w:r w:rsidR="003266D6">
        <w:rPr>
          <w:sz w:val="24"/>
          <w:szCs w:val="24"/>
        </w:rPr>
        <w:t>.edu</w:t>
      </w:r>
    </w:p>
    <w:p w:rsidR="009303D9" w:rsidRPr="005B520E" w:rsidRDefault="009303D9">
      <w:pPr>
        <w:pStyle w:val="Author"/>
        <w:sectPr w:rsidR="009303D9" w:rsidRPr="005B520E" w:rsidSect="00451696">
          <w:pgSz w:w="12240" w:h="15840" w:code="1"/>
          <w:pgMar w:top="1440" w:right="1080" w:bottom="1440" w:left="1080" w:header="720" w:footer="720" w:gutter="0"/>
          <w:cols w:space="720"/>
          <w:docGrid w:linePitch="360"/>
        </w:sectPr>
      </w:pPr>
    </w:p>
    <w:p w:rsidR="009303D9" w:rsidRPr="005B520E" w:rsidRDefault="009303D9">
      <w:pPr>
        <w:sectPr w:rsidR="009303D9" w:rsidRPr="005B520E" w:rsidSect="00E77B53">
          <w:type w:val="continuous"/>
          <w:pgSz w:w="12240" w:h="15840" w:code="1"/>
          <w:pgMar w:top="1440" w:right="1080" w:bottom="1440" w:left="1080" w:header="720" w:footer="720" w:gutter="0"/>
          <w:cols w:space="720"/>
          <w:docGrid w:linePitch="360"/>
        </w:sectPr>
      </w:pPr>
    </w:p>
    <w:p w:rsidR="007C45D9" w:rsidRPr="007C45D9" w:rsidRDefault="009303D9" w:rsidP="00B40CB8">
      <w:pPr>
        <w:pStyle w:val="Abstract"/>
        <w:spacing w:after="0"/>
        <w:rPr>
          <w:sz w:val="24"/>
          <w:szCs w:val="24"/>
        </w:rPr>
      </w:pPr>
      <w:r w:rsidRPr="007C45D9">
        <w:rPr>
          <w:sz w:val="24"/>
          <w:szCs w:val="24"/>
        </w:rPr>
        <w:lastRenderedPageBreak/>
        <w:t>A</w:t>
      </w:r>
      <w:r w:rsidR="00B40CB8">
        <w:rPr>
          <w:sz w:val="24"/>
          <w:szCs w:val="24"/>
        </w:rPr>
        <w:t>BSTRACT</w:t>
      </w:r>
    </w:p>
    <w:p w:rsidR="009303D9" w:rsidRDefault="00636A45" w:rsidP="007C45D9">
      <w:pPr>
        <w:pStyle w:val="Abstract"/>
        <w:spacing w:after="0"/>
        <w:rPr>
          <w:b w:val="0"/>
          <w:bCs w:val="0"/>
        </w:rPr>
      </w:pPr>
      <w:r w:rsidRPr="007C45D9">
        <w:rPr>
          <w:b w:val="0"/>
          <w:bCs w:val="0"/>
        </w:rPr>
        <w:t xml:space="preserve">The design and implementation of higher level data flow programming language interfaces are becoming increasingly important for data intensive computation. DryadLINQ is a declarative, data-centric language that enables programmers to address the Big Data issue in the Windows Platform. DryadLINQ has been successfully used in a wide range of applications for the last five years. The latest release of DryadLINQ was published as a Community Technology Preview (CTP) in December 2010 and contains new features and interfaces that can be customized in order to achieve better performances </w:t>
      </w:r>
      <w:r w:rsidR="00970F0E" w:rsidRPr="007C45D9">
        <w:rPr>
          <w:b w:val="0"/>
          <w:bCs w:val="0"/>
        </w:rPr>
        <w:t>within</w:t>
      </w:r>
      <w:r w:rsidRPr="007C45D9">
        <w:rPr>
          <w:b w:val="0"/>
          <w:bCs w:val="0"/>
        </w:rPr>
        <w:t xml:space="preserve"> applications and </w:t>
      </w:r>
      <w:r w:rsidR="00970F0E" w:rsidRPr="007C45D9">
        <w:rPr>
          <w:b w:val="0"/>
          <w:bCs w:val="0"/>
        </w:rPr>
        <w:t xml:space="preserve">in regard to </w:t>
      </w:r>
      <w:r w:rsidRPr="007C45D9">
        <w:rPr>
          <w:b w:val="0"/>
          <w:bCs w:val="0"/>
        </w:rPr>
        <w:t>usability for developers. This paper presents three design patterns in DryadLINQ CTP that are applicable to a large class of scientific applications, exemplified by SW-G, Matrix-Matrix Multiplication and PageRank with real data</w:t>
      </w:r>
      <w:r w:rsidR="005C3457" w:rsidRPr="007C45D9">
        <w:rPr>
          <w:b w:val="0"/>
          <w:bCs w:val="0"/>
        </w:rPr>
        <w:t>.</w:t>
      </w:r>
    </w:p>
    <w:p w:rsidR="007C45D9" w:rsidRDefault="007C45D9" w:rsidP="00B40CB8">
      <w:pPr>
        <w:pStyle w:val="Abstract"/>
        <w:spacing w:before="240" w:after="0"/>
        <w:rPr>
          <w:sz w:val="24"/>
          <w:szCs w:val="24"/>
        </w:rPr>
      </w:pPr>
      <w:r w:rsidRPr="007C45D9">
        <w:rPr>
          <w:sz w:val="24"/>
          <w:szCs w:val="24"/>
        </w:rPr>
        <w:t>Categories and Subject Descriptors</w:t>
      </w:r>
    </w:p>
    <w:p w:rsidR="007C45D9" w:rsidRPr="00B97A81" w:rsidRDefault="00B97A81" w:rsidP="00B40CB8">
      <w:pPr>
        <w:pStyle w:val="Abstract"/>
        <w:spacing w:after="0"/>
        <w:rPr>
          <w:b w:val="0"/>
          <w:bCs w:val="0"/>
        </w:rPr>
      </w:pPr>
      <w:r w:rsidRPr="00B97A81">
        <w:rPr>
          <w:b w:val="0"/>
          <w:bCs w:val="0"/>
        </w:rPr>
        <w:t>D.3</w:t>
      </w:r>
      <w:r w:rsidR="007C45D9" w:rsidRPr="00B97A81">
        <w:rPr>
          <w:b w:val="0"/>
          <w:bCs w:val="0"/>
        </w:rPr>
        <w:t>.2</w:t>
      </w:r>
      <w:r>
        <w:rPr>
          <w:b w:val="0"/>
          <w:bCs w:val="0"/>
        </w:rPr>
        <w:t xml:space="preserve"> </w:t>
      </w:r>
      <w:r w:rsidR="007C45D9" w:rsidRPr="00B97A81">
        <w:rPr>
          <w:b w:val="0"/>
          <w:bCs w:val="0"/>
        </w:rPr>
        <w:t>[</w:t>
      </w:r>
      <w:r w:rsidR="00B40CB8" w:rsidRPr="00B40CB8">
        <w:t xml:space="preserve">Programming </w:t>
      </w:r>
      <w:r w:rsidRPr="00B40CB8">
        <w:t>Language</w:t>
      </w:r>
      <w:r w:rsidR="007C45D9" w:rsidRPr="00B97A81">
        <w:rPr>
          <w:b w:val="0"/>
          <w:bCs w:val="0"/>
        </w:rPr>
        <w:t>]:</w:t>
      </w:r>
      <w:r>
        <w:rPr>
          <w:b w:val="0"/>
          <w:bCs w:val="0"/>
        </w:rPr>
        <w:t xml:space="preserve"> </w:t>
      </w:r>
      <w:r w:rsidRPr="00B97A81">
        <w:rPr>
          <w:b w:val="0"/>
          <w:bCs w:val="0"/>
        </w:rPr>
        <w:t>Data-flow languages</w:t>
      </w:r>
    </w:p>
    <w:p w:rsidR="007C45D9" w:rsidRDefault="007C45D9" w:rsidP="00B40CB8">
      <w:pPr>
        <w:pStyle w:val="Abstract"/>
        <w:spacing w:before="240" w:after="0"/>
        <w:rPr>
          <w:sz w:val="24"/>
          <w:szCs w:val="24"/>
        </w:rPr>
      </w:pPr>
      <w:r>
        <w:rPr>
          <w:sz w:val="24"/>
          <w:szCs w:val="24"/>
        </w:rPr>
        <w:t>General Terms</w:t>
      </w:r>
    </w:p>
    <w:p w:rsidR="007C45D9" w:rsidRPr="007C45D9" w:rsidRDefault="007C45D9" w:rsidP="007C45D9">
      <w:pPr>
        <w:pStyle w:val="Abstract"/>
        <w:spacing w:after="0"/>
        <w:rPr>
          <w:b w:val="0"/>
          <w:bCs w:val="0"/>
        </w:rPr>
      </w:pPr>
      <w:r w:rsidRPr="007C45D9">
        <w:rPr>
          <w:b w:val="0"/>
          <w:bCs w:val="0"/>
        </w:rPr>
        <w:t>Performance, Design, Languages</w:t>
      </w:r>
      <w:r w:rsidR="00E17D19">
        <w:rPr>
          <w:b w:val="0"/>
          <w:bCs w:val="0"/>
        </w:rPr>
        <w:t>.</w:t>
      </w:r>
    </w:p>
    <w:p w:rsidR="007C45D9" w:rsidRPr="007C45D9" w:rsidRDefault="009303D9" w:rsidP="00B40CB8">
      <w:pPr>
        <w:pStyle w:val="keywords"/>
        <w:spacing w:before="240" w:after="0"/>
        <w:ind w:firstLine="0"/>
        <w:rPr>
          <w:i w:val="0"/>
          <w:iCs w:val="0"/>
          <w:sz w:val="24"/>
          <w:szCs w:val="24"/>
        </w:rPr>
      </w:pPr>
      <w:r w:rsidRPr="007C45D9">
        <w:rPr>
          <w:i w:val="0"/>
          <w:iCs w:val="0"/>
          <w:sz w:val="24"/>
          <w:szCs w:val="24"/>
        </w:rPr>
        <w:t>Keywords</w:t>
      </w:r>
    </w:p>
    <w:p w:rsidR="009303D9" w:rsidRPr="007C45D9" w:rsidRDefault="005C3457" w:rsidP="007C45D9">
      <w:pPr>
        <w:pStyle w:val="keywords"/>
        <w:spacing w:after="0"/>
        <w:ind w:firstLine="0"/>
        <w:rPr>
          <w:b w:val="0"/>
          <w:bCs w:val="0"/>
          <w:i w:val="0"/>
          <w:iCs w:val="0"/>
        </w:rPr>
      </w:pPr>
      <w:r w:rsidRPr="007C45D9">
        <w:rPr>
          <w:b w:val="0"/>
          <w:bCs w:val="0"/>
          <w:i w:val="0"/>
          <w:iCs w:val="0"/>
        </w:rPr>
        <w:t>Dryad</w:t>
      </w:r>
      <w:r w:rsidR="007C45D9">
        <w:rPr>
          <w:b w:val="0"/>
          <w:bCs w:val="0"/>
          <w:i w:val="0"/>
          <w:iCs w:val="0"/>
        </w:rPr>
        <w:t xml:space="preserve">, </w:t>
      </w:r>
      <w:r w:rsidRPr="007C45D9">
        <w:rPr>
          <w:b w:val="0"/>
          <w:bCs w:val="0"/>
          <w:i w:val="0"/>
          <w:iCs w:val="0"/>
        </w:rPr>
        <w:t>DryadLINQ</w:t>
      </w:r>
      <w:r w:rsidR="007C45D9">
        <w:rPr>
          <w:b w:val="0"/>
          <w:bCs w:val="0"/>
          <w:i w:val="0"/>
          <w:iCs w:val="0"/>
        </w:rPr>
        <w:t>,</w:t>
      </w:r>
      <w:r w:rsidR="009303D9" w:rsidRPr="007C45D9">
        <w:rPr>
          <w:b w:val="0"/>
          <w:bCs w:val="0"/>
          <w:i w:val="0"/>
          <w:iCs w:val="0"/>
        </w:rPr>
        <w:t xml:space="preserve"> </w:t>
      </w:r>
      <w:r w:rsidRPr="007C45D9">
        <w:rPr>
          <w:b w:val="0"/>
          <w:bCs w:val="0"/>
          <w:i w:val="0"/>
          <w:iCs w:val="0"/>
        </w:rPr>
        <w:t>MapReduce</w:t>
      </w:r>
      <w:r w:rsidR="007C45D9">
        <w:rPr>
          <w:b w:val="0"/>
          <w:bCs w:val="0"/>
          <w:i w:val="0"/>
          <w:iCs w:val="0"/>
        </w:rPr>
        <w:t>,</w:t>
      </w:r>
      <w:r w:rsidR="009303D9" w:rsidRPr="007C45D9">
        <w:rPr>
          <w:b w:val="0"/>
          <w:bCs w:val="0"/>
          <w:i w:val="0"/>
          <w:iCs w:val="0"/>
        </w:rPr>
        <w:t xml:space="preserve"> </w:t>
      </w:r>
      <w:r w:rsidR="00C3300E" w:rsidRPr="007C45D9">
        <w:rPr>
          <w:b w:val="0"/>
          <w:bCs w:val="0"/>
          <w:i w:val="0"/>
          <w:iCs w:val="0"/>
        </w:rPr>
        <w:t>Design Pattern</w:t>
      </w:r>
      <w:r w:rsidR="007C45D9">
        <w:rPr>
          <w:b w:val="0"/>
          <w:bCs w:val="0"/>
          <w:i w:val="0"/>
          <w:iCs w:val="0"/>
        </w:rPr>
        <w:t>,</w:t>
      </w:r>
      <w:r w:rsidR="00875D7A" w:rsidRPr="007C45D9">
        <w:rPr>
          <w:b w:val="0"/>
          <w:bCs w:val="0"/>
          <w:i w:val="0"/>
          <w:iCs w:val="0"/>
        </w:rPr>
        <w:t xml:space="preserve"> SW-G</w:t>
      </w:r>
      <w:r w:rsidR="007C45D9">
        <w:rPr>
          <w:b w:val="0"/>
          <w:bCs w:val="0"/>
          <w:i w:val="0"/>
          <w:iCs w:val="0"/>
        </w:rPr>
        <w:t>,</w:t>
      </w:r>
      <w:r w:rsidR="00875D7A" w:rsidRPr="007C45D9">
        <w:rPr>
          <w:b w:val="0"/>
          <w:bCs w:val="0"/>
          <w:i w:val="0"/>
          <w:iCs w:val="0"/>
        </w:rPr>
        <w:t xml:space="preserve"> Matrix Multiply</w:t>
      </w:r>
      <w:r w:rsidR="007C45D9">
        <w:rPr>
          <w:b w:val="0"/>
          <w:bCs w:val="0"/>
          <w:i w:val="0"/>
          <w:iCs w:val="0"/>
        </w:rPr>
        <w:t>,</w:t>
      </w:r>
      <w:r w:rsidR="00875D7A" w:rsidRPr="007C45D9">
        <w:rPr>
          <w:b w:val="0"/>
          <w:bCs w:val="0"/>
          <w:i w:val="0"/>
          <w:iCs w:val="0"/>
        </w:rPr>
        <w:t xml:space="preserve"> PageRank</w:t>
      </w:r>
    </w:p>
    <w:p w:rsidR="009303D9" w:rsidRPr="00B97A81" w:rsidRDefault="009303D9" w:rsidP="00B97A81">
      <w:pPr>
        <w:pStyle w:val="Heading1"/>
        <w:numPr>
          <w:ilvl w:val="0"/>
          <w:numId w:val="15"/>
        </w:numPr>
        <w:jc w:val="both"/>
        <w:rPr>
          <w:b/>
          <w:bCs/>
          <w:sz w:val="24"/>
          <w:szCs w:val="24"/>
        </w:rPr>
      </w:pPr>
      <w:r w:rsidRPr="00B97A81">
        <w:rPr>
          <w:b/>
          <w:bCs/>
          <w:sz w:val="24"/>
          <w:szCs w:val="24"/>
        </w:rPr>
        <w:t>Introduction</w:t>
      </w:r>
    </w:p>
    <w:p w:rsidR="00757FB0" w:rsidRPr="00757FB0" w:rsidRDefault="00757FB0" w:rsidP="00757FB0">
      <w:pPr>
        <w:pStyle w:val="BodyTextIndent"/>
        <w:ind w:left="0"/>
        <w:jc w:val="both"/>
        <w:rPr>
          <w:sz w:val="18"/>
          <w:szCs w:val="18"/>
        </w:rPr>
      </w:pPr>
      <w:r w:rsidRPr="00757FB0">
        <w:rPr>
          <w:sz w:val="18"/>
          <w:szCs w:val="18"/>
        </w:rPr>
        <w:t>We are in a Big Data era. The rapid growth of information in science requires the processing of large amounts of scientific data. One proposed solution is to apply data flow languages and runtimes to data intensive applications [1]. The primary function of data flow languages and runtimes is the management and manipulation of data. Sample systems include the MapReduce [2] architecture pioneered by Google and the open-source implementation called Hadoop [3].</w:t>
      </w:r>
    </w:p>
    <w:p w:rsidR="00757FB0" w:rsidRDefault="00757FB0" w:rsidP="00757FB0">
      <w:pPr>
        <w:pStyle w:val="BodyTextIndent"/>
        <w:ind w:left="0"/>
        <w:jc w:val="both"/>
        <w:rPr>
          <w:sz w:val="18"/>
          <w:szCs w:val="18"/>
        </w:rPr>
      </w:pPr>
      <w:r w:rsidRPr="00757FB0">
        <w:rPr>
          <w:sz w:val="18"/>
          <w:szCs w:val="18"/>
        </w:rPr>
        <w:t xml:space="preserve">The MapReduce systems provide higher level programming languages that express data processing in terms of data flows. These systems can transparently deal with scheduling, fault tolerance, load balancing and communications while running jobs. The MapReduce programming model has been applied to a wide range of applications and has attracted enthusiasm from distributed </w:t>
      </w:r>
      <w:r w:rsidRPr="00757FB0">
        <w:rPr>
          <w:sz w:val="18"/>
          <w:szCs w:val="18"/>
        </w:rPr>
        <w:lastRenderedPageBreak/>
        <w:t>computing communities due to its ease of use and efficiency in processing large scale distributed data</w:t>
      </w:r>
    </w:p>
    <w:p w:rsidR="007C0C10" w:rsidRPr="007C0C10" w:rsidRDefault="007C0C10" w:rsidP="007C0C10">
      <w:pPr>
        <w:framePr w:w="4680" w:h="1977" w:hRule="exact" w:hSpace="187" w:wrap="around" w:vAnchor="page" w:hAnchor="page" w:x="1155" w:y="12605" w:anchorLock="1"/>
        <w:spacing w:after="120"/>
        <w:jc w:val="both"/>
        <w:rPr>
          <w:rFonts w:eastAsia="Times New Roman"/>
          <w:iCs/>
          <w:sz w:val="14"/>
        </w:rPr>
      </w:pPr>
    </w:p>
    <w:p w:rsidR="007C0C10" w:rsidRPr="007C0C10" w:rsidRDefault="007C0C10" w:rsidP="007C0C10">
      <w:pPr>
        <w:framePr w:w="4680" w:h="1977" w:hRule="exact" w:hSpace="187" w:wrap="around" w:vAnchor="page" w:hAnchor="page" w:x="1155" w:y="12605" w:anchorLock="1"/>
        <w:jc w:val="both"/>
        <w:rPr>
          <w:rFonts w:eastAsia="Times New Roman"/>
          <w:sz w:val="16"/>
        </w:rPr>
      </w:pPr>
      <w:r w:rsidRPr="007C0C10">
        <w:rPr>
          <w:rFonts w:eastAsia="Times New Roman"/>
          <w:sz w:val="16"/>
        </w:rPr>
        <w:t>Permission to make digital or hard copies of all or part of this work for personal or classroom use is granted without fee provided that copies are not made or distributed for profit or commercial advantage and that copies bear this notice and the full citation on the first page. To copy otherwise, or republish, to post on servers or to redistribute to lists, requires prior specific permission and/or a fee.</w:t>
      </w:r>
    </w:p>
    <w:p w:rsidR="007C0C10" w:rsidRPr="007C0C10" w:rsidRDefault="007C0C10" w:rsidP="00B44CBF">
      <w:pPr>
        <w:framePr w:w="4680" w:h="1977" w:hRule="exact" w:hSpace="187" w:wrap="around" w:vAnchor="page" w:hAnchor="page" w:x="1155" w:y="12605" w:anchorLock="1"/>
        <w:jc w:val="both"/>
        <w:rPr>
          <w:rFonts w:eastAsia="Times New Roman"/>
          <w:sz w:val="16"/>
        </w:rPr>
      </w:pPr>
      <w:proofErr w:type="gramStart"/>
      <w:r>
        <w:rPr>
          <w:rFonts w:eastAsia="Times New Roman"/>
          <w:i/>
          <w:iCs/>
          <w:sz w:val="16"/>
        </w:rPr>
        <w:t>DataCloud-SC</w:t>
      </w:r>
      <w:r w:rsidR="007E630D">
        <w:rPr>
          <w:rFonts w:eastAsia="Times New Roman"/>
          <w:i/>
          <w:iCs/>
          <w:sz w:val="16"/>
        </w:rPr>
        <w:t>’</w:t>
      </w:r>
      <w:r>
        <w:rPr>
          <w:rFonts w:eastAsia="Times New Roman"/>
          <w:i/>
          <w:iCs/>
          <w:sz w:val="16"/>
        </w:rPr>
        <w:t>1</w:t>
      </w:r>
      <w:r w:rsidRPr="007C0C10">
        <w:rPr>
          <w:rFonts w:eastAsia="Times New Roman"/>
          <w:i/>
          <w:iCs/>
          <w:sz w:val="16"/>
        </w:rPr>
        <w:t>1</w:t>
      </w:r>
      <w:r w:rsidRPr="007C0C10">
        <w:rPr>
          <w:rFonts w:eastAsia="Times New Roman"/>
          <w:sz w:val="16"/>
        </w:rPr>
        <w:t xml:space="preserve">, </w:t>
      </w:r>
      <w:r>
        <w:rPr>
          <w:rFonts w:eastAsia="Times New Roman"/>
          <w:sz w:val="16"/>
        </w:rPr>
        <w:t>Nov</w:t>
      </w:r>
      <w:r w:rsidR="00B44CBF">
        <w:rPr>
          <w:rFonts w:eastAsia="Times New Roman"/>
          <w:sz w:val="16"/>
        </w:rPr>
        <w:t>ember</w:t>
      </w:r>
      <w:r w:rsidRPr="007C0C10">
        <w:rPr>
          <w:rFonts w:eastAsia="Times New Roman"/>
          <w:sz w:val="16"/>
        </w:rPr>
        <w:t xml:space="preserve"> 1</w:t>
      </w:r>
      <w:r>
        <w:rPr>
          <w:rFonts w:eastAsia="Times New Roman"/>
          <w:sz w:val="16"/>
        </w:rPr>
        <w:t>4</w:t>
      </w:r>
      <w:r w:rsidR="00B44CBF">
        <w:rPr>
          <w:rFonts w:eastAsia="Times New Roman"/>
          <w:sz w:val="16"/>
        </w:rPr>
        <w:t>,</w:t>
      </w:r>
      <w:r w:rsidRPr="007C0C10">
        <w:rPr>
          <w:rFonts w:eastAsia="Times New Roman"/>
          <w:sz w:val="16"/>
        </w:rPr>
        <w:t xml:space="preserve"> 201</w:t>
      </w:r>
      <w:r>
        <w:rPr>
          <w:rFonts w:eastAsia="Times New Roman"/>
          <w:sz w:val="16"/>
        </w:rPr>
        <w:t>1</w:t>
      </w:r>
      <w:r w:rsidRPr="007C0C10">
        <w:rPr>
          <w:rFonts w:eastAsia="Times New Roman"/>
          <w:sz w:val="16"/>
        </w:rPr>
        <w:t xml:space="preserve">, </w:t>
      </w:r>
      <w:r>
        <w:rPr>
          <w:rFonts w:eastAsia="Times New Roman"/>
          <w:sz w:val="16"/>
        </w:rPr>
        <w:t>Seattle</w:t>
      </w:r>
      <w:r w:rsidRPr="007C0C10">
        <w:rPr>
          <w:rFonts w:eastAsia="Times New Roman"/>
          <w:sz w:val="16"/>
        </w:rPr>
        <w:t xml:space="preserve">, </w:t>
      </w:r>
      <w:r>
        <w:rPr>
          <w:rFonts w:eastAsia="Times New Roman"/>
          <w:sz w:val="16"/>
        </w:rPr>
        <w:t>Washington</w:t>
      </w:r>
      <w:r w:rsidRPr="007C0C10">
        <w:rPr>
          <w:rFonts w:eastAsia="Times New Roman"/>
          <w:sz w:val="16"/>
        </w:rPr>
        <w:t xml:space="preserve">, </w:t>
      </w:r>
      <w:r>
        <w:rPr>
          <w:rFonts w:eastAsia="Times New Roman"/>
          <w:sz w:val="16"/>
        </w:rPr>
        <w:t>USA</w:t>
      </w:r>
      <w:r w:rsidRPr="007C0C10">
        <w:rPr>
          <w:rFonts w:eastAsia="Times New Roman"/>
          <w:sz w:val="16"/>
        </w:rPr>
        <w:t>.</w:t>
      </w:r>
      <w:proofErr w:type="gramEnd"/>
    </w:p>
    <w:p w:rsidR="007C0C10" w:rsidRPr="007C0C10" w:rsidRDefault="007C0C10" w:rsidP="00B44CBF">
      <w:pPr>
        <w:framePr w:w="4680" w:h="1977" w:hRule="exact" w:hSpace="187" w:wrap="around" w:vAnchor="page" w:hAnchor="page" w:x="1155" w:y="12605" w:anchorLock="1"/>
        <w:jc w:val="both"/>
        <w:rPr>
          <w:rFonts w:eastAsia="Times New Roman"/>
          <w:sz w:val="16"/>
        </w:rPr>
      </w:pPr>
      <w:proofErr w:type="gramStart"/>
      <w:r w:rsidRPr="007C0C10">
        <w:rPr>
          <w:rFonts w:eastAsia="Times New Roman"/>
          <w:sz w:val="16"/>
        </w:rPr>
        <w:t>Copyright 201</w:t>
      </w:r>
      <w:r>
        <w:rPr>
          <w:rFonts w:eastAsia="Times New Roman"/>
          <w:sz w:val="16"/>
        </w:rPr>
        <w:t>1</w:t>
      </w:r>
      <w:r w:rsidRPr="007C0C10">
        <w:rPr>
          <w:rFonts w:eastAsia="Times New Roman"/>
          <w:sz w:val="16"/>
        </w:rPr>
        <w:t xml:space="preserve"> ACM </w:t>
      </w:r>
      <w:r w:rsidR="00B44CBF">
        <w:rPr>
          <w:rFonts w:eastAsia="Times New Roman"/>
          <w:sz w:val="16"/>
        </w:rPr>
        <w:t>978-1-4</w:t>
      </w:r>
      <w:r w:rsidRPr="007C0C10">
        <w:rPr>
          <w:rFonts w:eastAsia="Times New Roman"/>
          <w:sz w:val="16"/>
        </w:rPr>
        <w:t>5</w:t>
      </w:r>
      <w:r w:rsidR="00B44CBF">
        <w:rPr>
          <w:rFonts w:eastAsia="Times New Roman"/>
          <w:sz w:val="16"/>
        </w:rPr>
        <w:t>0</w:t>
      </w:r>
      <w:r w:rsidRPr="007C0C10">
        <w:rPr>
          <w:rFonts w:eastAsia="Times New Roman"/>
          <w:sz w:val="16"/>
        </w:rPr>
        <w:t>3-</w:t>
      </w:r>
      <w:r w:rsidR="00B44CBF">
        <w:rPr>
          <w:rFonts w:eastAsia="Times New Roman"/>
          <w:sz w:val="16"/>
        </w:rPr>
        <w:t>1144</w:t>
      </w:r>
      <w:r w:rsidRPr="007C0C10">
        <w:rPr>
          <w:rFonts w:eastAsia="Times New Roman"/>
          <w:sz w:val="16"/>
        </w:rPr>
        <w:t>-</w:t>
      </w:r>
      <w:r w:rsidR="00B44CBF">
        <w:rPr>
          <w:rFonts w:eastAsia="Times New Roman"/>
          <w:sz w:val="16"/>
        </w:rPr>
        <w:t>1</w:t>
      </w:r>
      <w:r w:rsidRPr="007C0C10">
        <w:rPr>
          <w:rFonts w:eastAsia="Times New Roman"/>
          <w:sz w:val="16"/>
        </w:rPr>
        <w:t>/</w:t>
      </w:r>
      <w:r w:rsidR="00B44CBF">
        <w:rPr>
          <w:rFonts w:eastAsia="Times New Roman"/>
          <w:sz w:val="16"/>
        </w:rPr>
        <w:t>11</w:t>
      </w:r>
      <w:r w:rsidRPr="007C0C10">
        <w:rPr>
          <w:rFonts w:eastAsia="Times New Roman"/>
          <w:sz w:val="16"/>
        </w:rPr>
        <w:t>/</w:t>
      </w:r>
      <w:r w:rsidR="00B44CBF">
        <w:rPr>
          <w:rFonts w:eastAsia="Times New Roman"/>
          <w:sz w:val="16"/>
        </w:rPr>
        <w:t>11</w:t>
      </w:r>
      <w:r w:rsidRPr="007C0C10">
        <w:rPr>
          <w:rFonts w:eastAsia="Times New Roman"/>
          <w:sz w:val="16"/>
        </w:rPr>
        <w:t>…$10.00.</w:t>
      </w:r>
      <w:proofErr w:type="gramEnd"/>
    </w:p>
    <w:p w:rsidR="007C0C10" w:rsidRPr="007C0C10" w:rsidRDefault="007C0C10" w:rsidP="007C0C10">
      <w:pPr>
        <w:framePr w:w="4680" w:h="1977" w:hRule="exact" w:hSpace="187" w:wrap="around" w:vAnchor="page" w:hAnchor="page" w:x="1155" w:y="12605" w:anchorLock="1"/>
        <w:spacing w:after="80"/>
        <w:jc w:val="both"/>
        <w:rPr>
          <w:rFonts w:eastAsia="Times New Roman"/>
          <w:iCs/>
          <w:sz w:val="18"/>
        </w:rPr>
      </w:pPr>
    </w:p>
    <w:p w:rsidR="00757FB0" w:rsidRDefault="00757FB0" w:rsidP="00757FB0">
      <w:pPr>
        <w:pStyle w:val="BodyTextIndent"/>
        <w:ind w:left="0"/>
        <w:jc w:val="both"/>
        <w:rPr>
          <w:sz w:val="18"/>
          <w:szCs w:val="18"/>
        </w:rPr>
      </w:pPr>
      <w:r w:rsidRPr="00757FB0">
        <w:rPr>
          <w:sz w:val="18"/>
          <w:szCs w:val="18"/>
        </w:rPr>
        <w:t>However, the rigid and flat data processing paradigm of the MapReduce programming model prevents MapReduce from processing multiple, related heterogeneous datasets. A higher level programming language, such as Pig or Hive, can solve this issue to some extent, but is not efficient because the relational operations, such as Join, are converted into a set of Map and Reduce tasks for execution. For example, the classic MapReduce PageRank is very inefficient as the Join step in MapReduce PageRank spawns a very large number of Map and Reduce tasks during processing. Further optimization of MapReduce PageRank requires developers to have sophisticated knowledge of the web graph structure</w:t>
      </w:r>
      <w:r>
        <w:rPr>
          <w:sz w:val="18"/>
          <w:szCs w:val="18"/>
        </w:rPr>
        <w:t>.</w:t>
      </w:r>
    </w:p>
    <w:p w:rsidR="00757FB0" w:rsidRDefault="00757FB0" w:rsidP="00757FB0">
      <w:pPr>
        <w:pStyle w:val="BodyTextIndent"/>
        <w:ind w:left="0"/>
        <w:jc w:val="both"/>
        <w:rPr>
          <w:sz w:val="18"/>
          <w:szCs w:val="18"/>
        </w:rPr>
      </w:pPr>
      <w:r w:rsidRPr="00757FB0">
        <w:rPr>
          <w:sz w:val="18"/>
          <w:szCs w:val="18"/>
        </w:rPr>
        <w:t>Dryad [4] is a general purpose runtime that supports the processing of data intensive applications within the Windows platform. It models programs as a directed acyclic graph of the data flowing between operations. Thus, it is able to addresses some of the limitations that exist in the MapReduce systems. DryadLINQ [5] is the declarative, data flow programming language for Dryad. The DryadLINQ compiler can automatically translate the LINQ (Language-Integrated Query) programs written by .NET language into distributed, optimized computation steps that are run on top of the Dryad cluster. For some applications, writing the DryadLINQ distributed programs are as simple as writing a series of SQL queries. In complex cases, developers can port the application programs or user-defined functions into the lambda expression of the LINQ queries</w:t>
      </w:r>
      <w:r>
        <w:rPr>
          <w:sz w:val="18"/>
          <w:szCs w:val="18"/>
        </w:rPr>
        <w:t>.</w:t>
      </w:r>
    </w:p>
    <w:p w:rsidR="00757FB0" w:rsidRDefault="00757FB0" w:rsidP="00757FB0">
      <w:pPr>
        <w:pStyle w:val="BodyTextIndent"/>
        <w:ind w:left="0"/>
        <w:jc w:val="both"/>
        <w:rPr>
          <w:sz w:val="18"/>
          <w:szCs w:val="18"/>
        </w:rPr>
      </w:pPr>
      <w:r w:rsidRPr="00757FB0">
        <w:rPr>
          <w:sz w:val="18"/>
          <w:szCs w:val="18"/>
        </w:rPr>
        <w:t>In this paper, we investigate the applicability and efficiency of using DryadLINQ to develop scientific applications. Then, we abstracted them into three design patterns. The contributions of this paper are as follows:</w:t>
      </w:r>
    </w:p>
    <w:p w:rsidR="00757FB0" w:rsidRPr="00757FB0" w:rsidRDefault="00757FB0" w:rsidP="00757FB0">
      <w:pPr>
        <w:pStyle w:val="BodyTextIndent"/>
        <w:jc w:val="both"/>
        <w:rPr>
          <w:sz w:val="18"/>
          <w:szCs w:val="18"/>
        </w:rPr>
      </w:pPr>
      <w:r w:rsidRPr="00757FB0">
        <w:rPr>
          <w:sz w:val="18"/>
          <w:szCs w:val="18"/>
        </w:rPr>
        <w:t>1.</w:t>
      </w:r>
      <w:r>
        <w:rPr>
          <w:sz w:val="18"/>
          <w:szCs w:val="18"/>
        </w:rPr>
        <w:t xml:space="preserve"> </w:t>
      </w:r>
      <w:r w:rsidRPr="00757FB0">
        <w:rPr>
          <w:sz w:val="18"/>
          <w:szCs w:val="18"/>
        </w:rPr>
        <w:t>We studied the task granularity in order to improve LINQ’s support for coarse-grain par</w:t>
      </w:r>
      <w:r>
        <w:rPr>
          <w:sz w:val="18"/>
          <w:szCs w:val="18"/>
        </w:rPr>
        <w:t xml:space="preserve">allelization with the DryadLINQ </w:t>
      </w:r>
      <w:r w:rsidRPr="00757FB0">
        <w:rPr>
          <w:sz w:val="18"/>
          <w:szCs w:val="18"/>
        </w:rPr>
        <w:t>CTP data model and interface.</w:t>
      </w:r>
    </w:p>
    <w:p w:rsidR="00757FB0" w:rsidRPr="00757FB0" w:rsidRDefault="00757FB0" w:rsidP="00757FB0">
      <w:pPr>
        <w:pStyle w:val="BodyTextIndent"/>
        <w:jc w:val="both"/>
        <w:rPr>
          <w:sz w:val="18"/>
          <w:szCs w:val="18"/>
        </w:rPr>
      </w:pPr>
      <w:r w:rsidRPr="00757FB0">
        <w:rPr>
          <w:sz w:val="18"/>
          <w:szCs w:val="18"/>
        </w:rPr>
        <w:t>2.</w:t>
      </w:r>
      <w:r>
        <w:rPr>
          <w:sz w:val="18"/>
          <w:szCs w:val="18"/>
        </w:rPr>
        <w:t xml:space="preserve"> </w:t>
      </w:r>
      <w:r w:rsidRPr="00757FB0">
        <w:rPr>
          <w:sz w:val="18"/>
          <w:szCs w:val="18"/>
        </w:rPr>
        <w:t xml:space="preserve">We demonstrated that a hybrid parallel programming model not only utilizes parallelism in multiple nodes, but also in multiple cores. </w:t>
      </w:r>
    </w:p>
    <w:p w:rsidR="00757FB0" w:rsidRDefault="00757FB0" w:rsidP="00757FB0">
      <w:pPr>
        <w:pStyle w:val="BodyTextIndent"/>
        <w:jc w:val="both"/>
        <w:rPr>
          <w:sz w:val="18"/>
          <w:szCs w:val="18"/>
        </w:rPr>
      </w:pPr>
      <w:r w:rsidRPr="00757FB0">
        <w:rPr>
          <w:sz w:val="18"/>
          <w:szCs w:val="18"/>
        </w:rPr>
        <w:t>3.</w:t>
      </w:r>
      <w:r>
        <w:rPr>
          <w:sz w:val="18"/>
          <w:szCs w:val="18"/>
        </w:rPr>
        <w:t xml:space="preserve"> </w:t>
      </w:r>
      <w:r w:rsidRPr="00757FB0">
        <w:rPr>
          <w:sz w:val="18"/>
          <w:szCs w:val="18"/>
        </w:rPr>
        <w:t>We investigated the three distributed grouped aggregation approaches and the feature of input data that affects the efficiency of these approaches.</w:t>
      </w:r>
    </w:p>
    <w:p w:rsidR="00757FB0" w:rsidRDefault="00757FB0" w:rsidP="00757FB0">
      <w:pPr>
        <w:pStyle w:val="BodyTextIndent"/>
        <w:ind w:left="0"/>
        <w:jc w:val="both"/>
        <w:rPr>
          <w:sz w:val="18"/>
          <w:szCs w:val="18"/>
        </w:rPr>
      </w:pPr>
      <w:r w:rsidRPr="00757FB0">
        <w:rPr>
          <w:sz w:val="18"/>
          <w:szCs w:val="18"/>
        </w:rPr>
        <w:t>The structure of this paper is as follows. Section 2 illustrates the DryadLINQ basic programming model. Section 3 describes the implementation of the three classic scientific applications (SW-G, Matrix-Matrix Multiplication and PageRank) using DryadLINQ CTP. Section 4 discusses related work, while Section 5 concludes the paper. As the latest LINQ to HPC was published in June 2011, and its interface changed drastically from DryadLINQ CTP, we will describe the programming models using pseudo code</w:t>
      </w:r>
      <w:r>
        <w:rPr>
          <w:sz w:val="18"/>
          <w:szCs w:val="18"/>
        </w:rPr>
        <w:t>.</w:t>
      </w:r>
    </w:p>
    <w:p w:rsidR="00391A50" w:rsidRPr="00B97A81" w:rsidRDefault="005C3457" w:rsidP="00B97A81">
      <w:pPr>
        <w:pStyle w:val="Heading1"/>
        <w:numPr>
          <w:ilvl w:val="0"/>
          <w:numId w:val="15"/>
        </w:numPr>
        <w:jc w:val="both"/>
        <w:rPr>
          <w:b/>
          <w:bCs/>
          <w:sz w:val="24"/>
          <w:szCs w:val="24"/>
        </w:rPr>
      </w:pPr>
      <w:r w:rsidRPr="00B97A81">
        <w:rPr>
          <w:b/>
          <w:bCs/>
          <w:sz w:val="24"/>
          <w:szCs w:val="24"/>
        </w:rPr>
        <w:lastRenderedPageBreak/>
        <w:t>DryadLINQ Programming Model</w:t>
      </w:r>
    </w:p>
    <w:p w:rsidR="00A7050D" w:rsidRDefault="009B28E9" w:rsidP="0071645A">
      <w:pPr>
        <w:pStyle w:val="BodyTextIndent"/>
        <w:ind w:left="0"/>
        <w:jc w:val="both"/>
      </w:pPr>
      <w:r w:rsidRPr="00757FB0">
        <w:rPr>
          <w:sz w:val="18"/>
          <w:szCs w:val="18"/>
        </w:rPr>
        <w:t>Dryad, DryadLINQ and DSC [</w:t>
      </w:r>
      <w:r w:rsidR="008D76D7" w:rsidRPr="00757FB0">
        <w:rPr>
          <w:sz w:val="18"/>
          <w:szCs w:val="18"/>
        </w:rPr>
        <w:t>6</w:t>
      </w:r>
      <w:r w:rsidRPr="00757FB0">
        <w:rPr>
          <w:sz w:val="18"/>
          <w:szCs w:val="18"/>
        </w:rPr>
        <w:t>] are a set of technologies that support the processing of data intensive applications in the Windows platform. The software stack for these technologies is shown in Figure 1</w:t>
      </w:r>
      <w:r w:rsidR="00A7050D" w:rsidRPr="00757FB0">
        <w:rPr>
          <w:sz w:val="18"/>
          <w:szCs w:val="18"/>
        </w:rPr>
        <w:t>.</w:t>
      </w:r>
      <w:r w:rsidR="00A7050D">
        <w:t xml:space="preserve"> </w:t>
      </w:r>
    </w:p>
    <w:p w:rsidR="0071645A" w:rsidRDefault="0071645A" w:rsidP="0071645A">
      <w:pPr>
        <w:pStyle w:val="BodyTextIndent"/>
        <w:ind w:left="0"/>
        <w:jc w:val="both"/>
        <w:rPr>
          <w:sz w:val="18"/>
          <w:szCs w:val="18"/>
        </w:rPr>
      </w:pPr>
      <w:r w:rsidRPr="0071645A">
        <w:rPr>
          <w:sz w:val="18"/>
          <w:szCs w:val="18"/>
        </w:rPr>
        <w:t>Dryad is a general purpose runtime that supports the processing of data intensive applications in Windows platform. A Dryad job is represented as a directed acyclic graph (DAG), which is called the Dryad graph. One Dryad graph consists of vertices and channels. A graph vertex is an independent instance of the data processing program in a certain step. Graph edges are the channels transferring data between the vertices. The Distributed Storage Catalog (DSC) is the component that works with the NTFS in order to provide data management functionalities, such as data sets storage, replication and load balancing within the HPC cluster.</w:t>
      </w:r>
    </w:p>
    <w:p w:rsidR="0071645A" w:rsidRPr="0071645A" w:rsidRDefault="0071645A" w:rsidP="0071645A">
      <w:pPr>
        <w:pStyle w:val="BodyTextIndent"/>
        <w:ind w:left="0"/>
        <w:jc w:val="both"/>
        <w:rPr>
          <w:sz w:val="18"/>
          <w:szCs w:val="18"/>
        </w:rPr>
      </w:pPr>
      <w:r w:rsidRPr="0071645A">
        <w:rPr>
          <w:sz w:val="18"/>
          <w:szCs w:val="18"/>
        </w:rPr>
        <w:t xml:space="preserve">DryadLINQ is a high level programming language and compiler for Dryad. The DryadLINQ API is based on the LINQ programming model. It takes advantage of the standard query operators defined within the LINQ and adds query extensions specific to Dryad. Developers can easily apply LINQ operators, such as Join or </w:t>
      </w:r>
      <w:proofErr w:type="spellStart"/>
      <w:r w:rsidRPr="0071645A">
        <w:rPr>
          <w:sz w:val="18"/>
          <w:szCs w:val="18"/>
        </w:rPr>
        <w:t>GroupBy</w:t>
      </w:r>
      <w:proofErr w:type="spellEnd"/>
      <w:r w:rsidRPr="0071645A">
        <w:rPr>
          <w:sz w:val="18"/>
          <w:szCs w:val="18"/>
        </w:rPr>
        <w:t>, to a set of .NET data objects, which increase the speed of the development of the data intensive applications.</w:t>
      </w:r>
    </w:p>
    <w:p w:rsidR="005C3457" w:rsidRDefault="00A52599" w:rsidP="00585F30">
      <w:pPr>
        <w:pStyle w:val="BodyText"/>
        <w:ind w:firstLine="0"/>
        <w:jc w:val="center"/>
      </w:pPr>
      <w:r>
        <w:rPr>
          <w:noProof/>
          <w:lang w:eastAsia="zh-CN"/>
        </w:rPr>
        <w:drawing>
          <wp:inline distT="0" distB="0" distL="0" distR="0" wp14:anchorId="797DEEBD" wp14:editId="6F3CB78E">
            <wp:extent cx="1717288" cy="1858373"/>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5068" cy="1866792"/>
                    </a:xfrm>
                    <a:prstGeom prst="rect">
                      <a:avLst/>
                    </a:prstGeom>
                    <a:noFill/>
                  </pic:spPr>
                </pic:pic>
              </a:graphicData>
            </a:graphic>
          </wp:inline>
        </w:drawing>
      </w:r>
    </w:p>
    <w:p w:rsidR="005C3457" w:rsidRPr="0071645A" w:rsidRDefault="005C3457" w:rsidP="00585F30">
      <w:pPr>
        <w:pStyle w:val="BodyText"/>
        <w:ind w:firstLine="0"/>
        <w:jc w:val="center"/>
        <w:rPr>
          <w:sz w:val="18"/>
          <w:szCs w:val="18"/>
        </w:rPr>
      </w:pPr>
      <w:r w:rsidRPr="0071645A">
        <w:rPr>
          <w:sz w:val="18"/>
          <w:szCs w:val="18"/>
        </w:rPr>
        <w:t>Fig.1</w:t>
      </w:r>
      <w:r w:rsidR="007A7A1A" w:rsidRPr="0071645A">
        <w:rPr>
          <w:sz w:val="18"/>
          <w:szCs w:val="18"/>
        </w:rPr>
        <w:t>:</w:t>
      </w:r>
      <w:r w:rsidRPr="0071645A">
        <w:rPr>
          <w:sz w:val="18"/>
          <w:szCs w:val="18"/>
        </w:rPr>
        <w:t xml:space="preserve"> Software </w:t>
      </w:r>
      <w:r w:rsidR="00BE4B17" w:rsidRPr="0071645A">
        <w:rPr>
          <w:sz w:val="18"/>
          <w:szCs w:val="18"/>
        </w:rPr>
        <w:t>S</w:t>
      </w:r>
      <w:r w:rsidRPr="0071645A">
        <w:rPr>
          <w:sz w:val="18"/>
          <w:szCs w:val="18"/>
        </w:rPr>
        <w:t>tack for DryadLINQ CTP</w:t>
      </w:r>
    </w:p>
    <w:p w:rsidR="00D97ADB" w:rsidRDefault="00D97ADB" w:rsidP="00585F30">
      <w:pPr>
        <w:pStyle w:val="BodyText"/>
        <w:ind w:firstLine="0"/>
        <w:jc w:val="center"/>
      </w:pPr>
    </w:p>
    <w:p w:rsidR="005C3457" w:rsidRPr="00B97A81" w:rsidRDefault="00D97ADB" w:rsidP="00D97ADB">
      <w:pPr>
        <w:pStyle w:val="Heading2"/>
        <w:numPr>
          <w:ilvl w:val="1"/>
          <w:numId w:val="15"/>
        </w:numPr>
        <w:rPr>
          <w:b/>
          <w:bCs/>
          <w:i w:val="0"/>
          <w:iCs w:val="0"/>
          <w:sz w:val="24"/>
          <w:szCs w:val="24"/>
        </w:rPr>
      </w:pPr>
      <w:r>
        <w:rPr>
          <w:b/>
          <w:bCs/>
          <w:i w:val="0"/>
          <w:iCs w:val="0"/>
          <w:sz w:val="24"/>
          <w:szCs w:val="24"/>
        </w:rPr>
        <w:t xml:space="preserve"> </w:t>
      </w:r>
      <w:r w:rsidR="005C3457" w:rsidRPr="00B97A81">
        <w:rPr>
          <w:b/>
          <w:bCs/>
          <w:i w:val="0"/>
          <w:iCs w:val="0"/>
          <w:sz w:val="24"/>
          <w:szCs w:val="24"/>
        </w:rPr>
        <w:t>Pleasingly Parallel Programming Model</w:t>
      </w:r>
    </w:p>
    <w:p w:rsidR="00CD302C" w:rsidRDefault="009B28E9" w:rsidP="00913418">
      <w:pPr>
        <w:spacing w:after="120"/>
        <w:jc w:val="both"/>
        <w:rPr>
          <w:sz w:val="18"/>
          <w:szCs w:val="18"/>
        </w:rPr>
      </w:pPr>
      <w:r w:rsidRPr="0071645A">
        <w:rPr>
          <w:sz w:val="18"/>
          <w:szCs w:val="18"/>
        </w:rPr>
        <w:t xml:space="preserve">Many pleasingly parallel applications are of the Single Program Multiple Data (SPMD) model. DryadLINQ supports a unified data and programming model in the representation and processing of </w:t>
      </w:r>
      <w:r w:rsidR="008F61BE" w:rsidRPr="0071645A">
        <w:rPr>
          <w:sz w:val="18"/>
          <w:szCs w:val="18"/>
        </w:rPr>
        <w:t>pleasingly parallel applications</w:t>
      </w:r>
      <w:r w:rsidRPr="0071645A">
        <w:rPr>
          <w:sz w:val="18"/>
          <w:szCs w:val="18"/>
        </w:rPr>
        <w:t xml:space="preserve">. DryadLINQ data objects are collections of strong .NET type objects, which can be split into partitions and distributed across cluster. These DryadLINQ data objects are represented as </w:t>
      </w:r>
      <w:r w:rsidRPr="0071645A">
        <w:rPr>
          <w:i/>
          <w:sz w:val="18"/>
          <w:szCs w:val="18"/>
        </w:rPr>
        <w:t>DistributedQuery&lt;T&gt;</w:t>
      </w:r>
      <w:r w:rsidRPr="0071645A">
        <w:rPr>
          <w:sz w:val="18"/>
          <w:szCs w:val="18"/>
        </w:rPr>
        <w:t xml:space="preserve"> or </w:t>
      </w:r>
      <w:r w:rsidRPr="0071645A">
        <w:rPr>
          <w:i/>
          <w:sz w:val="18"/>
          <w:szCs w:val="18"/>
        </w:rPr>
        <w:t>DistributedData&lt;T&gt;</w:t>
      </w:r>
      <w:r w:rsidRPr="0071645A">
        <w:rPr>
          <w:sz w:val="18"/>
          <w:szCs w:val="18"/>
        </w:rPr>
        <w:t xml:space="preserve"> objects to which the LINQ operators can apply. DryadLINQ applications can create the </w:t>
      </w:r>
      <w:r w:rsidRPr="0071645A">
        <w:rPr>
          <w:i/>
          <w:sz w:val="18"/>
          <w:szCs w:val="18"/>
        </w:rPr>
        <w:t>DistributeData&lt;T&gt;</w:t>
      </w:r>
      <w:r w:rsidRPr="0071645A">
        <w:rPr>
          <w:sz w:val="18"/>
          <w:szCs w:val="18"/>
        </w:rPr>
        <w:t xml:space="preserve"> objects from the existing data stored in the DSC or convert it from the </w:t>
      </w:r>
      <w:r w:rsidRPr="0071645A">
        <w:rPr>
          <w:i/>
          <w:sz w:val="18"/>
          <w:szCs w:val="18"/>
        </w:rPr>
        <w:t>IEnumerable&lt;T&gt;</w:t>
      </w:r>
      <w:r w:rsidRPr="0071645A">
        <w:rPr>
          <w:sz w:val="18"/>
          <w:szCs w:val="18"/>
        </w:rPr>
        <w:t xml:space="preserve"> objects using </w:t>
      </w:r>
      <w:proofErr w:type="gramStart"/>
      <w:r w:rsidRPr="0071645A">
        <w:rPr>
          <w:i/>
          <w:sz w:val="18"/>
          <w:szCs w:val="18"/>
        </w:rPr>
        <w:t>AsDistributed(</w:t>
      </w:r>
      <w:proofErr w:type="gramEnd"/>
      <w:r w:rsidRPr="0071645A">
        <w:rPr>
          <w:i/>
          <w:sz w:val="18"/>
          <w:szCs w:val="18"/>
        </w:rPr>
        <w:t>)</w:t>
      </w:r>
      <w:r w:rsidRPr="0071645A">
        <w:rPr>
          <w:sz w:val="18"/>
          <w:szCs w:val="18"/>
        </w:rPr>
        <w:t xml:space="preserve"> and </w:t>
      </w:r>
      <w:r w:rsidRPr="0071645A">
        <w:rPr>
          <w:i/>
          <w:sz w:val="18"/>
          <w:szCs w:val="18"/>
        </w:rPr>
        <w:t>AsDistributedFromPartitions()</w:t>
      </w:r>
      <w:r w:rsidRPr="0071645A">
        <w:rPr>
          <w:sz w:val="18"/>
          <w:szCs w:val="18"/>
        </w:rPr>
        <w:t xml:space="preserve"> operators. Then, these DryadLINQ data objects are partitioned and distributed to </w:t>
      </w:r>
      <w:r w:rsidR="005E407B" w:rsidRPr="0071645A">
        <w:rPr>
          <w:sz w:val="18"/>
          <w:szCs w:val="18"/>
        </w:rPr>
        <w:t xml:space="preserve">the </w:t>
      </w:r>
      <w:r w:rsidRPr="0071645A">
        <w:rPr>
          <w:sz w:val="18"/>
          <w:szCs w:val="18"/>
        </w:rPr>
        <w:t xml:space="preserve">nodes. Developers can deal with these </w:t>
      </w:r>
      <w:r w:rsidR="00150DDA" w:rsidRPr="0071645A">
        <w:rPr>
          <w:sz w:val="18"/>
          <w:szCs w:val="18"/>
        </w:rPr>
        <w:t xml:space="preserve">distributed </w:t>
      </w:r>
      <w:r w:rsidRPr="0071645A">
        <w:rPr>
          <w:sz w:val="18"/>
          <w:szCs w:val="18"/>
        </w:rPr>
        <w:t xml:space="preserve">DryadLINQ data objects by invoking the user-defined function within the </w:t>
      </w:r>
      <w:proofErr w:type="gramStart"/>
      <w:r w:rsidRPr="0071645A">
        <w:rPr>
          <w:i/>
          <w:sz w:val="18"/>
          <w:szCs w:val="18"/>
        </w:rPr>
        <w:t>Select(</w:t>
      </w:r>
      <w:proofErr w:type="gramEnd"/>
      <w:r w:rsidRPr="0071645A">
        <w:rPr>
          <w:i/>
          <w:sz w:val="18"/>
          <w:szCs w:val="18"/>
        </w:rPr>
        <w:t>)</w:t>
      </w:r>
      <w:r w:rsidRPr="0071645A">
        <w:rPr>
          <w:sz w:val="18"/>
          <w:szCs w:val="18"/>
        </w:rPr>
        <w:t xml:space="preserve"> or </w:t>
      </w:r>
      <w:r w:rsidRPr="0071645A">
        <w:rPr>
          <w:i/>
          <w:sz w:val="18"/>
          <w:szCs w:val="18"/>
        </w:rPr>
        <w:t>ApplyPerPartition()</w:t>
      </w:r>
      <w:r w:rsidRPr="0071645A">
        <w:rPr>
          <w:sz w:val="18"/>
          <w:szCs w:val="18"/>
        </w:rPr>
        <w:t xml:space="preserve"> operators. The </w:t>
      </w:r>
      <w:r w:rsidR="00F22723" w:rsidRPr="0071645A">
        <w:rPr>
          <w:sz w:val="18"/>
          <w:szCs w:val="18"/>
        </w:rPr>
        <w:t>pseudo</w:t>
      </w:r>
      <w:r w:rsidRPr="0071645A">
        <w:rPr>
          <w:sz w:val="18"/>
          <w:szCs w:val="18"/>
        </w:rPr>
        <w:t xml:space="preserve"> code for this programming model is as follows</w:t>
      </w:r>
      <w:r w:rsidR="00AE71BD" w:rsidRPr="0071645A">
        <w:rPr>
          <w:sz w:val="18"/>
          <w:szCs w:val="18"/>
        </w:rPr>
        <w:t>:</w:t>
      </w:r>
    </w:p>
    <w:p w:rsidR="003006E4" w:rsidRPr="0071645A" w:rsidRDefault="003006E4" w:rsidP="00913418">
      <w:pPr>
        <w:spacing w:after="120"/>
        <w:jc w:val="both"/>
        <w:rPr>
          <w:sz w:val="18"/>
          <w:szCs w:val="18"/>
        </w:rPr>
      </w:pPr>
    </w:p>
    <w:p w:rsidR="00A515B2" w:rsidRPr="0071645A" w:rsidRDefault="00A515B2" w:rsidP="00A515B2">
      <w:pPr>
        <w:pBdr>
          <w:top w:val="single" w:sz="4" w:space="1" w:color="auto"/>
          <w:left w:val="single" w:sz="4" w:space="4" w:color="auto"/>
          <w:bottom w:val="single" w:sz="4" w:space="1" w:color="auto"/>
          <w:right w:val="single" w:sz="4" w:space="4" w:color="auto"/>
        </w:pBdr>
        <w:autoSpaceDE w:val="0"/>
        <w:autoSpaceDN w:val="0"/>
        <w:adjustRightInd w:val="0"/>
        <w:jc w:val="left"/>
        <w:rPr>
          <w:rFonts w:ascii="Consolas" w:hAnsi="Consolas" w:cs="Consolas"/>
          <w:sz w:val="16"/>
          <w:szCs w:val="16"/>
        </w:rPr>
      </w:pPr>
      <w:r w:rsidRPr="0071645A">
        <w:rPr>
          <w:rFonts w:ascii="Consolas" w:hAnsi="Consolas" w:cs="Consolas"/>
          <w:color w:val="2B91AF"/>
          <w:sz w:val="16"/>
          <w:szCs w:val="16"/>
        </w:rPr>
        <w:lastRenderedPageBreak/>
        <w:t xml:space="preserve">Var </w:t>
      </w:r>
      <w:r w:rsidRPr="0071645A">
        <w:rPr>
          <w:rFonts w:ascii="Consolas" w:hAnsi="Consolas" w:cs="Consolas"/>
          <w:sz w:val="16"/>
          <w:szCs w:val="16"/>
        </w:rPr>
        <w:t xml:space="preserve">inputs= </w:t>
      </w:r>
      <w:proofErr w:type="gramStart"/>
      <w:r w:rsidRPr="0071645A">
        <w:rPr>
          <w:rFonts w:ascii="Consolas" w:hAnsi="Consolas" w:cs="Consolas"/>
          <w:sz w:val="16"/>
          <w:szCs w:val="16"/>
        </w:rPr>
        <w:t>inputDataSet.AsDistributedFromPartitions(</w:t>
      </w:r>
      <w:proofErr w:type="gramEnd"/>
      <w:r w:rsidRPr="0071645A">
        <w:rPr>
          <w:rFonts w:ascii="Consolas" w:hAnsi="Consolas" w:cs="Consolas"/>
          <w:sz w:val="16"/>
          <w:szCs w:val="16"/>
        </w:rPr>
        <w:t>);</w:t>
      </w:r>
    </w:p>
    <w:p w:rsidR="00794275" w:rsidRPr="0071645A" w:rsidRDefault="00794275" w:rsidP="00A515B2">
      <w:pPr>
        <w:pBdr>
          <w:top w:val="single" w:sz="4" w:space="1" w:color="auto"/>
          <w:left w:val="single" w:sz="4" w:space="4" w:color="auto"/>
          <w:bottom w:val="single" w:sz="4" w:space="1" w:color="auto"/>
          <w:right w:val="single" w:sz="4" w:space="4" w:color="auto"/>
        </w:pBdr>
        <w:autoSpaceDE w:val="0"/>
        <w:autoSpaceDN w:val="0"/>
        <w:adjustRightInd w:val="0"/>
        <w:jc w:val="left"/>
        <w:rPr>
          <w:rFonts w:ascii="Consolas" w:hAnsi="Consolas" w:cs="Consolas"/>
          <w:sz w:val="16"/>
          <w:szCs w:val="16"/>
        </w:rPr>
      </w:pPr>
      <w:r w:rsidRPr="0071645A">
        <w:rPr>
          <w:rFonts w:ascii="Consolas" w:hAnsi="Consolas" w:cs="Consolas"/>
          <w:sz w:val="16"/>
          <w:szCs w:val="16"/>
        </w:rPr>
        <w:t>//</w:t>
      </w:r>
      <w:r w:rsidR="008F61BE" w:rsidRPr="0071645A">
        <w:rPr>
          <w:rFonts w:ascii="Consolas" w:hAnsi="Consolas" w:cs="Consolas"/>
          <w:sz w:val="16"/>
          <w:szCs w:val="16"/>
        </w:rPr>
        <w:t>C</w:t>
      </w:r>
      <w:r w:rsidRPr="0071645A">
        <w:rPr>
          <w:rFonts w:ascii="Consolas" w:hAnsi="Consolas" w:cs="Consolas"/>
          <w:sz w:val="16"/>
          <w:szCs w:val="16"/>
        </w:rPr>
        <w:t xml:space="preserve">onstruct DryadLINQ </w:t>
      </w:r>
      <w:r w:rsidR="008F61BE" w:rsidRPr="0071645A">
        <w:rPr>
          <w:rFonts w:ascii="Consolas" w:hAnsi="Consolas" w:cs="Consolas"/>
          <w:sz w:val="16"/>
          <w:szCs w:val="16"/>
        </w:rPr>
        <w:t>Distributed D</w:t>
      </w:r>
      <w:r w:rsidRPr="0071645A">
        <w:rPr>
          <w:rFonts w:ascii="Consolas" w:hAnsi="Consolas" w:cs="Consolas"/>
          <w:sz w:val="16"/>
          <w:szCs w:val="16"/>
        </w:rPr>
        <w:t xml:space="preserve">ata </w:t>
      </w:r>
      <w:r w:rsidR="008F61BE" w:rsidRPr="0071645A">
        <w:rPr>
          <w:rFonts w:ascii="Consolas" w:hAnsi="Consolas" w:cs="Consolas"/>
          <w:sz w:val="16"/>
          <w:szCs w:val="16"/>
        </w:rPr>
        <w:t>O</w:t>
      </w:r>
      <w:r w:rsidRPr="0071645A">
        <w:rPr>
          <w:rFonts w:ascii="Consolas" w:hAnsi="Consolas" w:cs="Consolas"/>
          <w:sz w:val="16"/>
          <w:szCs w:val="16"/>
        </w:rPr>
        <w:t>bjects</w:t>
      </w:r>
      <w:r w:rsidR="00B60AC4" w:rsidRPr="0071645A">
        <w:rPr>
          <w:rFonts w:ascii="Consolas" w:hAnsi="Consolas" w:cs="Consolas"/>
          <w:sz w:val="16"/>
          <w:szCs w:val="16"/>
        </w:rPr>
        <w:t>--inputs</w:t>
      </w:r>
    </w:p>
    <w:p w:rsidR="00AE71BD" w:rsidRPr="0071645A" w:rsidRDefault="00A515B2" w:rsidP="00A515B2">
      <w:pPr>
        <w:pBdr>
          <w:top w:val="single" w:sz="4" w:space="1" w:color="auto"/>
          <w:left w:val="single" w:sz="4" w:space="4" w:color="auto"/>
          <w:bottom w:val="single" w:sz="4" w:space="1" w:color="auto"/>
          <w:right w:val="single" w:sz="4" w:space="4" w:color="auto"/>
        </w:pBdr>
        <w:autoSpaceDE w:val="0"/>
        <w:autoSpaceDN w:val="0"/>
        <w:adjustRightInd w:val="0"/>
        <w:jc w:val="left"/>
        <w:rPr>
          <w:rFonts w:ascii="Consolas" w:hAnsi="Consolas" w:cs="Consolas"/>
          <w:sz w:val="16"/>
          <w:szCs w:val="16"/>
        </w:rPr>
      </w:pPr>
      <w:r w:rsidRPr="0071645A">
        <w:rPr>
          <w:rFonts w:ascii="Consolas" w:hAnsi="Consolas" w:cs="Consolas"/>
          <w:color w:val="2B91AF"/>
          <w:sz w:val="16"/>
          <w:szCs w:val="16"/>
        </w:rPr>
        <w:t xml:space="preserve">Var </w:t>
      </w:r>
      <w:r w:rsidRPr="0071645A">
        <w:rPr>
          <w:rFonts w:ascii="Consolas" w:hAnsi="Consolas" w:cs="Consolas"/>
          <w:sz w:val="16"/>
          <w:szCs w:val="16"/>
        </w:rPr>
        <w:t xml:space="preserve">outputs= </w:t>
      </w:r>
      <w:proofErr w:type="gramStart"/>
      <w:r w:rsidRPr="0071645A">
        <w:rPr>
          <w:rFonts w:ascii="Consolas" w:hAnsi="Consolas" w:cs="Consolas"/>
          <w:sz w:val="16"/>
          <w:szCs w:val="16"/>
        </w:rPr>
        <w:t>inputs.</w:t>
      </w:r>
      <w:r w:rsidR="00AE71BD" w:rsidRPr="0071645A">
        <w:rPr>
          <w:rFonts w:ascii="Consolas" w:hAnsi="Consolas" w:cs="Consolas"/>
          <w:sz w:val="16"/>
          <w:szCs w:val="16"/>
        </w:rPr>
        <w:t>Select(</w:t>
      </w:r>
      <w:proofErr w:type="gramEnd"/>
      <w:r w:rsidR="00C7353A" w:rsidRPr="0071645A">
        <w:rPr>
          <w:rFonts w:ascii="Consolas" w:hAnsi="Consolas" w:cs="Consolas"/>
          <w:sz w:val="16"/>
          <w:szCs w:val="16"/>
        </w:rPr>
        <w:t>distributedObject</w:t>
      </w:r>
      <w:r w:rsidR="00AE71BD" w:rsidRPr="0071645A">
        <w:rPr>
          <w:rFonts w:ascii="Consolas" w:hAnsi="Consolas" w:cs="Consolas"/>
          <w:sz w:val="16"/>
          <w:szCs w:val="16"/>
        </w:rPr>
        <w:t xml:space="preserve"> =&gt;</w:t>
      </w:r>
    </w:p>
    <w:p w:rsidR="00AE71BD" w:rsidRPr="0071645A" w:rsidRDefault="00AE71BD" w:rsidP="00A515B2">
      <w:pPr>
        <w:pBdr>
          <w:top w:val="single" w:sz="4" w:space="1" w:color="auto"/>
          <w:left w:val="single" w:sz="4" w:space="4" w:color="auto"/>
          <w:bottom w:val="single" w:sz="4" w:space="1" w:color="auto"/>
          <w:right w:val="single" w:sz="4" w:space="4" w:color="auto"/>
        </w:pBdr>
        <w:autoSpaceDE w:val="0"/>
        <w:autoSpaceDN w:val="0"/>
        <w:adjustRightInd w:val="0"/>
        <w:jc w:val="left"/>
        <w:rPr>
          <w:rFonts w:ascii="Consolas" w:hAnsi="Consolas" w:cs="Consolas"/>
          <w:sz w:val="16"/>
          <w:szCs w:val="16"/>
        </w:rPr>
      </w:pPr>
      <w:r w:rsidRPr="0071645A">
        <w:rPr>
          <w:rFonts w:ascii="Consolas" w:hAnsi="Consolas" w:cs="Consolas"/>
          <w:sz w:val="16"/>
          <w:szCs w:val="16"/>
        </w:rPr>
        <w:t>User</w:t>
      </w:r>
      <w:r w:rsidR="008F61BE" w:rsidRPr="0071645A">
        <w:rPr>
          <w:rFonts w:ascii="Consolas" w:hAnsi="Consolas" w:cs="Consolas"/>
          <w:sz w:val="16"/>
          <w:szCs w:val="16"/>
        </w:rPr>
        <w:t>_</w:t>
      </w:r>
      <w:r w:rsidRPr="0071645A">
        <w:rPr>
          <w:rFonts w:ascii="Consolas" w:hAnsi="Consolas" w:cs="Consolas"/>
          <w:sz w:val="16"/>
          <w:szCs w:val="16"/>
        </w:rPr>
        <w:t>Defined</w:t>
      </w:r>
      <w:r w:rsidR="008F61BE" w:rsidRPr="0071645A">
        <w:rPr>
          <w:rFonts w:ascii="Consolas" w:hAnsi="Consolas" w:cs="Consolas"/>
          <w:sz w:val="16"/>
          <w:szCs w:val="16"/>
        </w:rPr>
        <w:t>_</w:t>
      </w:r>
      <w:proofErr w:type="gramStart"/>
      <w:r w:rsidRPr="0071645A">
        <w:rPr>
          <w:rFonts w:ascii="Consolas" w:hAnsi="Consolas" w:cs="Consolas"/>
          <w:sz w:val="16"/>
          <w:szCs w:val="16"/>
        </w:rPr>
        <w:t>Function(</w:t>
      </w:r>
      <w:proofErr w:type="gramEnd"/>
      <w:r w:rsidRPr="0071645A">
        <w:rPr>
          <w:rFonts w:ascii="Consolas" w:hAnsi="Consolas" w:cs="Consolas"/>
          <w:sz w:val="16"/>
          <w:szCs w:val="16"/>
        </w:rPr>
        <w:t>distributed</w:t>
      </w:r>
      <w:r w:rsidR="00C7353A" w:rsidRPr="0071645A">
        <w:rPr>
          <w:rFonts w:ascii="Consolas" w:hAnsi="Consolas" w:cs="Consolas"/>
          <w:sz w:val="16"/>
          <w:szCs w:val="16"/>
        </w:rPr>
        <w:t>Object</w:t>
      </w:r>
      <w:r w:rsidRPr="0071645A">
        <w:rPr>
          <w:rFonts w:ascii="Consolas" w:hAnsi="Consolas" w:cs="Consolas"/>
          <w:sz w:val="16"/>
          <w:szCs w:val="16"/>
        </w:rPr>
        <w:t>));</w:t>
      </w:r>
    </w:p>
    <w:p w:rsidR="00794275" w:rsidRPr="0071645A" w:rsidRDefault="00794275" w:rsidP="0071645A">
      <w:pPr>
        <w:pBdr>
          <w:top w:val="single" w:sz="4" w:space="1" w:color="auto"/>
          <w:left w:val="single" w:sz="4" w:space="4" w:color="auto"/>
          <w:bottom w:val="single" w:sz="4" w:space="1" w:color="auto"/>
          <w:right w:val="single" w:sz="4" w:space="4" w:color="auto"/>
        </w:pBdr>
        <w:autoSpaceDE w:val="0"/>
        <w:autoSpaceDN w:val="0"/>
        <w:spacing w:after="120"/>
        <w:jc w:val="left"/>
        <w:rPr>
          <w:rFonts w:ascii="Consolas" w:hAnsi="Consolas" w:cs="Consolas"/>
          <w:sz w:val="16"/>
          <w:szCs w:val="16"/>
        </w:rPr>
      </w:pPr>
      <w:r w:rsidRPr="0071645A">
        <w:rPr>
          <w:rFonts w:ascii="Consolas" w:hAnsi="Consolas" w:cs="Consolas"/>
          <w:sz w:val="16"/>
          <w:szCs w:val="16"/>
        </w:rPr>
        <w:t>//</w:t>
      </w:r>
      <w:r w:rsidR="008F61BE" w:rsidRPr="0071645A">
        <w:rPr>
          <w:rFonts w:ascii="Consolas" w:hAnsi="Consolas" w:cs="Consolas"/>
          <w:sz w:val="16"/>
          <w:szCs w:val="16"/>
        </w:rPr>
        <w:t>Process</w:t>
      </w:r>
      <w:r w:rsidRPr="0071645A">
        <w:rPr>
          <w:rFonts w:ascii="Consolas" w:hAnsi="Consolas" w:cs="Consolas"/>
          <w:sz w:val="16"/>
          <w:szCs w:val="16"/>
        </w:rPr>
        <w:t xml:space="preserve"> DryadLINQ </w:t>
      </w:r>
      <w:r w:rsidR="008F61BE" w:rsidRPr="0071645A">
        <w:rPr>
          <w:rFonts w:ascii="Consolas" w:hAnsi="Consolas" w:cs="Consolas"/>
          <w:sz w:val="16"/>
          <w:szCs w:val="16"/>
        </w:rPr>
        <w:t>Distributed D</w:t>
      </w:r>
      <w:r w:rsidRPr="0071645A">
        <w:rPr>
          <w:rFonts w:ascii="Consolas" w:hAnsi="Consolas" w:cs="Consolas"/>
          <w:sz w:val="16"/>
          <w:szCs w:val="16"/>
        </w:rPr>
        <w:t xml:space="preserve">ata </w:t>
      </w:r>
      <w:r w:rsidR="008F61BE" w:rsidRPr="0071645A">
        <w:rPr>
          <w:rFonts w:ascii="Consolas" w:hAnsi="Consolas" w:cs="Consolas"/>
          <w:sz w:val="16"/>
          <w:szCs w:val="16"/>
        </w:rPr>
        <w:t>O</w:t>
      </w:r>
      <w:r w:rsidRPr="0071645A">
        <w:rPr>
          <w:rFonts w:ascii="Consolas" w:hAnsi="Consolas" w:cs="Consolas"/>
          <w:sz w:val="16"/>
          <w:szCs w:val="16"/>
        </w:rPr>
        <w:t>bjects</w:t>
      </w:r>
      <w:r w:rsidR="008F61BE" w:rsidRPr="0071645A">
        <w:rPr>
          <w:rFonts w:ascii="Consolas" w:hAnsi="Consolas" w:cs="Consolas"/>
          <w:sz w:val="16"/>
          <w:szCs w:val="16"/>
        </w:rPr>
        <w:t xml:space="preserve"> with UDF</w:t>
      </w:r>
    </w:p>
    <w:p w:rsidR="005C3457" w:rsidRPr="0071645A" w:rsidRDefault="009B28E9" w:rsidP="0071645A">
      <w:pPr>
        <w:jc w:val="both"/>
        <w:rPr>
          <w:sz w:val="18"/>
          <w:szCs w:val="18"/>
        </w:rPr>
      </w:pPr>
      <w:r w:rsidRPr="0071645A">
        <w:rPr>
          <w:sz w:val="18"/>
          <w:szCs w:val="18"/>
        </w:rPr>
        <w:t>A wide range of pleasingly parallel applications can be implemented using the above DryadLINQ primitives</w:t>
      </w:r>
      <w:r w:rsidR="008D76D7" w:rsidRPr="0071645A">
        <w:rPr>
          <w:sz w:val="18"/>
          <w:szCs w:val="18"/>
        </w:rPr>
        <w:t xml:space="preserve"> [7]</w:t>
      </w:r>
      <w:r w:rsidRPr="0071645A">
        <w:rPr>
          <w:sz w:val="18"/>
          <w:szCs w:val="18"/>
        </w:rPr>
        <w:t>, which include the CAP3 DNA sequence assembly application, High Energy Physics data analysis application and the all pair gene sequences SW-G computation</w:t>
      </w:r>
      <w:r w:rsidR="00CF11AE" w:rsidRPr="0071645A">
        <w:rPr>
          <w:sz w:val="18"/>
          <w:szCs w:val="18"/>
        </w:rPr>
        <w:t>.</w:t>
      </w:r>
      <w:r w:rsidR="005C3457" w:rsidRPr="0071645A">
        <w:rPr>
          <w:sz w:val="18"/>
          <w:szCs w:val="18"/>
        </w:rPr>
        <w:t xml:space="preserve">   </w:t>
      </w:r>
    </w:p>
    <w:p w:rsidR="00D97ADB" w:rsidRDefault="00D97ADB" w:rsidP="005C3457">
      <w:pPr>
        <w:ind w:firstLine="360"/>
        <w:jc w:val="both"/>
      </w:pPr>
    </w:p>
    <w:p w:rsidR="005C3457" w:rsidRPr="00D97ADB" w:rsidRDefault="00D97ADB" w:rsidP="00D97ADB">
      <w:pPr>
        <w:pStyle w:val="Heading2"/>
        <w:numPr>
          <w:ilvl w:val="1"/>
          <w:numId w:val="15"/>
        </w:numPr>
        <w:spacing w:before="0"/>
        <w:rPr>
          <w:b/>
          <w:bCs/>
          <w:i w:val="0"/>
          <w:iCs w:val="0"/>
          <w:sz w:val="24"/>
          <w:szCs w:val="24"/>
        </w:rPr>
      </w:pPr>
      <w:r>
        <w:rPr>
          <w:b/>
          <w:bCs/>
          <w:i w:val="0"/>
          <w:iCs w:val="0"/>
          <w:sz w:val="24"/>
          <w:szCs w:val="24"/>
        </w:rPr>
        <w:t xml:space="preserve"> </w:t>
      </w:r>
      <w:r w:rsidR="005C3457" w:rsidRPr="00D97ADB">
        <w:rPr>
          <w:b/>
          <w:bCs/>
          <w:i w:val="0"/>
          <w:iCs w:val="0"/>
          <w:sz w:val="24"/>
          <w:szCs w:val="24"/>
        </w:rPr>
        <w:t>Hybrid Parallel Programmi</w:t>
      </w:r>
      <w:r w:rsidR="00B400A9" w:rsidRPr="00D97ADB">
        <w:rPr>
          <w:b/>
          <w:bCs/>
          <w:i w:val="0"/>
          <w:iCs w:val="0"/>
          <w:sz w:val="24"/>
          <w:szCs w:val="24"/>
        </w:rPr>
        <w:t>n</w:t>
      </w:r>
      <w:r w:rsidR="005C3457" w:rsidRPr="00D97ADB">
        <w:rPr>
          <w:b/>
          <w:bCs/>
          <w:i w:val="0"/>
          <w:iCs w:val="0"/>
          <w:sz w:val="24"/>
          <w:szCs w:val="24"/>
        </w:rPr>
        <w:t>g Model</w:t>
      </w:r>
    </w:p>
    <w:p w:rsidR="00B60AC4" w:rsidRPr="0071645A" w:rsidRDefault="009B28E9" w:rsidP="00913418">
      <w:pPr>
        <w:spacing w:after="120"/>
        <w:jc w:val="both"/>
        <w:rPr>
          <w:sz w:val="18"/>
          <w:szCs w:val="18"/>
        </w:rPr>
      </w:pPr>
      <w:r w:rsidRPr="0071645A">
        <w:rPr>
          <w:sz w:val="18"/>
          <w:szCs w:val="18"/>
        </w:rPr>
        <w:t xml:space="preserve">Dryad is supposed to process coarse-granularity tasks for large scale distributed data. It </w:t>
      </w:r>
      <w:r w:rsidR="00F22723" w:rsidRPr="0071645A">
        <w:rPr>
          <w:sz w:val="18"/>
          <w:szCs w:val="18"/>
        </w:rPr>
        <w:t>usually</w:t>
      </w:r>
      <w:r w:rsidRPr="0071645A">
        <w:rPr>
          <w:sz w:val="18"/>
          <w:szCs w:val="18"/>
        </w:rPr>
        <w:t xml:space="preserve"> schedules tasks for the resources in the unit of compute nodes rather than</w:t>
      </w:r>
      <w:r w:rsidR="005E407B" w:rsidRPr="0071645A">
        <w:rPr>
          <w:sz w:val="18"/>
          <w:szCs w:val="18"/>
        </w:rPr>
        <w:t xml:space="preserve"> the</w:t>
      </w:r>
      <w:r w:rsidRPr="0071645A">
        <w:rPr>
          <w:sz w:val="18"/>
          <w:szCs w:val="18"/>
        </w:rPr>
        <w:t xml:space="preserve"> cores. In order to increase the utilization of the multi-core Windows cluster, one direct approach is to invoke PLINQ (parallel LINQ) queries within the lambda e</w:t>
      </w:r>
      <w:r w:rsidR="00F22723" w:rsidRPr="0071645A">
        <w:rPr>
          <w:sz w:val="18"/>
          <w:szCs w:val="18"/>
        </w:rPr>
        <w:t>xpression of the DryadLINQ query</w:t>
      </w:r>
      <w:r w:rsidRPr="0071645A">
        <w:rPr>
          <w:sz w:val="18"/>
          <w:szCs w:val="18"/>
        </w:rPr>
        <w:t xml:space="preserve">. This approach is not only convenient, but, also, efficient as the LINQ query is naturally built within the DryadLINQ query. The other approach is to apply the multi-core technologies in .NET, such as TPL, and the thread pool to the user-defined function within in lambda expression of </w:t>
      </w:r>
      <w:r w:rsidR="005E407B" w:rsidRPr="0071645A">
        <w:rPr>
          <w:sz w:val="18"/>
          <w:szCs w:val="18"/>
        </w:rPr>
        <w:t xml:space="preserve">the </w:t>
      </w:r>
      <w:r w:rsidRPr="0071645A">
        <w:rPr>
          <w:sz w:val="18"/>
          <w:szCs w:val="18"/>
        </w:rPr>
        <w:t>DryadLINQ query</w:t>
      </w:r>
      <w:r w:rsidR="00A66B8B" w:rsidRPr="0071645A">
        <w:rPr>
          <w:sz w:val="18"/>
          <w:szCs w:val="18"/>
        </w:rPr>
        <w:t xml:space="preserve">. </w:t>
      </w:r>
      <w:r w:rsidR="00B60AC4" w:rsidRPr="0071645A">
        <w:rPr>
          <w:sz w:val="18"/>
          <w:szCs w:val="18"/>
        </w:rPr>
        <w:t xml:space="preserve">The pseudo code for this programming model is as follows: </w:t>
      </w:r>
    </w:p>
    <w:p w:rsidR="00B60AC4" w:rsidRDefault="00B60AC4" w:rsidP="00B60AC4">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nsolas"/>
          <w:sz w:val="16"/>
          <w:szCs w:val="16"/>
        </w:rPr>
      </w:pPr>
      <w:r>
        <w:rPr>
          <w:rFonts w:ascii="Consolas" w:hAnsi="Consolas" w:cs="Consolas"/>
          <w:color w:val="2B91AF"/>
          <w:sz w:val="16"/>
          <w:szCs w:val="16"/>
        </w:rPr>
        <w:t xml:space="preserve">Var </w:t>
      </w:r>
      <w:r>
        <w:rPr>
          <w:rFonts w:ascii="Consolas" w:hAnsi="Consolas" w:cs="Consolas"/>
          <w:sz w:val="16"/>
          <w:szCs w:val="16"/>
        </w:rPr>
        <w:t xml:space="preserve">inputs= </w:t>
      </w:r>
      <w:proofErr w:type="gramStart"/>
      <w:r>
        <w:rPr>
          <w:rFonts w:ascii="Consolas" w:hAnsi="Consolas" w:cs="Consolas"/>
          <w:sz w:val="16"/>
          <w:szCs w:val="16"/>
        </w:rPr>
        <w:t>inputDataSet</w:t>
      </w:r>
      <w:r w:rsidRPr="002D546A">
        <w:rPr>
          <w:rFonts w:ascii="Consolas" w:hAnsi="Consolas" w:cs="Consolas"/>
          <w:sz w:val="16"/>
          <w:szCs w:val="16"/>
        </w:rPr>
        <w:t>.AsDistributedFromPartitions(</w:t>
      </w:r>
      <w:proofErr w:type="gramEnd"/>
      <w:r w:rsidRPr="002D546A">
        <w:rPr>
          <w:rFonts w:ascii="Consolas" w:hAnsi="Consolas" w:cs="Consolas"/>
          <w:sz w:val="16"/>
          <w:szCs w:val="16"/>
        </w:rPr>
        <w:t>)</w:t>
      </w:r>
      <w:r>
        <w:rPr>
          <w:rFonts w:ascii="Consolas" w:hAnsi="Consolas" w:cs="Consolas"/>
          <w:sz w:val="16"/>
          <w:szCs w:val="16"/>
        </w:rPr>
        <w:t>;</w:t>
      </w:r>
    </w:p>
    <w:p w:rsidR="00B60AC4" w:rsidRPr="002D546A" w:rsidRDefault="00B60AC4" w:rsidP="00B60AC4">
      <w:pPr>
        <w:pBdr>
          <w:top w:val="single" w:sz="4" w:space="1" w:color="auto"/>
          <w:left w:val="single" w:sz="4" w:space="4" w:color="auto"/>
          <w:bottom w:val="single" w:sz="4" w:space="1" w:color="auto"/>
          <w:right w:val="single" w:sz="4" w:space="4" w:color="auto"/>
        </w:pBdr>
        <w:autoSpaceDE w:val="0"/>
        <w:autoSpaceDN w:val="0"/>
        <w:adjustRightInd w:val="0"/>
        <w:jc w:val="both"/>
        <w:rPr>
          <w:rFonts w:ascii="Consolas" w:hAnsi="Consolas" w:cs="Consolas"/>
          <w:sz w:val="16"/>
          <w:szCs w:val="16"/>
        </w:rPr>
      </w:pPr>
      <w:r>
        <w:rPr>
          <w:rFonts w:ascii="Consolas" w:hAnsi="Consolas" w:cs="Consolas"/>
          <w:sz w:val="16"/>
          <w:szCs w:val="16"/>
        </w:rPr>
        <w:t>//Construct DryadLINQ Distributed Data Objects--inputs</w:t>
      </w:r>
    </w:p>
    <w:p w:rsidR="00B60AC4" w:rsidRPr="002D546A" w:rsidRDefault="00B60AC4" w:rsidP="00B60AC4">
      <w:pPr>
        <w:pBdr>
          <w:top w:val="single" w:sz="4" w:space="1" w:color="auto"/>
          <w:left w:val="single" w:sz="4" w:space="4" w:color="auto"/>
          <w:bottom w:val="single" w:sz="4" w:space="1" w:color="auto"/>
          <w:right w:val="single" w:sz="4" w:space="4" w:color="auto"/>
        </w:pBdr>
        <w:autoSpaceDE w:val="0"/>
        <w:autoSpaceDN w:val="0"/>
        <w:adjustRightInd w:val="0"/>
        <w:jc w:val="left"/>
        <w:rPr>
          <w:rFonts w:ascii="Consolas" w:hAnsi="Consolas" w:cs="Consolas"/>
          <w:sz w:val="16"/>
          <w:szCs w:val="16"/>
        </w:rPr>
      </w:pPr>
      <w:r>
        <w:rPr>
          <w:rFonts w:ascii="Consolas" w:hAnsi="Consolas" w:cs="Consolas"/>
          <w:color w:val="2B91AF"/>
          <w:sz w:val="16"/>
          <w:szCs w:val="16"/>
        </w:rPr>
        <w:t xml:space="preserve">Var </w:t>
      </w:r>
      <w:r>
        <w:rPr>
          <w:rFonts w:ascii="Consolas" w:hAnsi="Consolas" w:cs="Consolas"/>
          <w:sz w:val="16"/>
          <w:szCs w:val="16"/>
        </w:rPr>
        <w:t>outputs = inputs.</w:t>
      </w:r>
      <w:r w:rsidRPr="002D546A">
        <w:rPr>
          <w:rFonts w:ascii="Consolas" w:hAnsi="Consolas" w:cs="Consolas"/>
          <w:sz w:val="16"/>
          <w:szCs w:val="16"/>
        </w:rPr>
        <w:t>ApplyPerPartition(</w:t>
      </w:r>
      <w:r>
        <w:rPr>
          <w:rFonts w:ascii="Consolas" w:hAnsi="Consolas" w:cs="Consolas"/>
          <w:sz w:val="16"/>
          <w:szCs w:val="16"/>
        </w:rPr>
        <w:t>distributedObject</w:t>
      </w:r>
      <w:r w:rsidRPr="002D546A">
        <w:rPr>
          <w:rFonts w:ascii="Consolas" w:hAnsi="Consolas" w:cs="Consolas"/>
          <w:sz w:val="16"/>
          <w:szCs w:val="16"/>
        </w:rPr>
        <w:t xml:space="preserve"> =&gt;</w:t>
      </w:r>
      <w:r w:rsidRPr="00B60AC4">
        <w:rPr>
          <w:rFonts w:ascii="Consolas" w:hAnsi="Consolas" w:cs="Consolas"/>
          <w:sz w:val="16"/>
          <w:szCs w:val="16"/>
        </w:rPr>
        <w:t xml:space="preserve"> </w:t>
      </w:r>
      <w:r>
        <w:rPr>
          <w:rFonts w:ascii="Consolas" w:hAnsi="Consolas" w:cs="Consolas"/>
          <w:sz w:val="16"/>
          <w:szCs w:val="16"/>
        </w:rPr>
        <w:t>distributedObject.AsParallel().Select(parallelObject=&gt;</w:t>
      </w:r>
    </w:p>
    <w:p w:rsidR="00B60AC4" w:rsidRDefault="00B60AC4" w:rsidP="00B60AC4">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nsolas"/>
          <w:sz w:val="16"/>
          <w:szCs w:val="16"/>
        </w:rPr>
      </w:pPr>
      <w:r>
        <w:rPr>
          <w:rFonts w:ascii="Consolas" w:hAnsi="Consolas" w:cs="Consolas"/>
          <w:sz w:val="16"/>
          <w:szCs w:val="16"/>
        </w:rPr>
        <w:t>User_Defined_Function</w:t>
      </w:r>
      <w:r w:rsidRPr="002D546A">
        <w:rPr>
          <w:rFonts w:ascii="Consolas" w:hAnsi="Consolas" w:cs="Consolas"/>
          <w:sz w:val="16"/>
          <w:szCs w:val="16"/>
        </w:rPr>
        <w:t>(</w:t>
      </w:r>
      <w:r>
        <w:rPr>
          <w:rFonts w:ascii="Consolas" w:hAnsi="Consolas" w:cs="Consolas"/>
          <w:sz w:val="16"/>
          <w:szCs w:val="16"/>
        </w:rPr>
        <w:t>parallelObject</w:t>
      </w:r>
      <w:r w:rsidRPr="002D546A">
        <w:rPr>
          <w:rFonts w:ascii="Consolas" w:hAnsi="Consolas" w:cs="Consolas"/>
          <w:sz w:val="16"/>
          <w:szCs w:val="16"/>
        </w:rPr>
        <w:t>))</w:t>
      </w:r>
      <w:r>
        <w:rPr>
          <w:rFonts w:ascii="Consolas" w:hAnsi="Consolas" w:cs="Consolas"/>
          <w:sz w:val="16"/>
          <w:szCs w:val="16"/>
        </w:rPr>
        <w:t>)</w:t>
      </w:r>
      <w:r w:rsidRPr="002D546A">
        <w:rPr>
          <w:rFonts w:ascii="Consolas" w:hAnsi="Consolas" w:cs="Consolas"/>
          <w:sz w:val="16"/>
          <w:szCs w:val="16"/>
        </w:rPr>
        <w:t>;</w:t>
      </w:r>
    </w:p>
    <w:p w:rsidR="00B60AC4" w:rsidRPr="002D546A" w:rsidRDefault="00B60AC4" w:rsidP="0071645A">
      <w:pPr>
        <w:pBdr>
          <w:top w:val="single" w:sz="4" w:space="1" w:color="auto"/>
          <w:left w:val="single" w:sz="4" w:space="4" w:color="auto"/>
          <w:bottom w:val="single" w:sz="4" w:space="1" w:color="auto"/>
          <w:right w:val="single" w:sz="4" w:space="4" w:color="auto"/>
        </w:pBdr>
        <w:autoSpaceDE w:val="0"/>
        <w:autoSpaceDN w:val="0"/>
        <w:spacing w:after="120"/>
        <w:rPr>
          <w:rFonts w:ascii="Consolas" w:hAnsi="Consolas" w:cs="Consolas"/>
          <w:sz w:val="16"/>
          <w:szCs w:val="16"/>
        </w:rPr>
      </w:pPr>
      <w:r>
        <w:rPr>
          <w:rFonts w:ascii="Consolas" w:hAnsi="Consolas" w:cs="Consolas"/>
          <w:sz w:val="16"/>
          <w:szCs w:val="16"/>
        </w:rPr>
        <w:t>//Process DryadLINQ Distributed Data Object with PLINQ</w:t>
      </w:r>
    </w:p>
    <w:p w:rsidR="005C3457" w:rsidRPr="0071645A" w:rsidRDefault="009B28E9" w:rsidP="0071645A">
      <w:pPr>
        <w:jc w:val="both"/>
        <w:rPr>
          <w:sz w:val="18"/>
          <w:szCs w:val="18"/>
        </w:rPr>
      </w:pPr>
      <w:r w:rsidRPr="0071645A">
        <w:rPr>
          <w:sz w:val="18"/>
          <w:szCs w:val="18"/>
        </w:rPr>
        <w:t>In the above hybrid model, Dryad handles the parallelism between the cluster nodes, while the PLINQ, TPL and thread pool technologies deal with the parallelism on the multi-core of each node. Th</w:t>
      </w:r>
      <w:r w:rsidR="005E407B" w:rsidRPr="0071645A">
        <w:rPr>
          <w:sz w:val="18"/>
          <w:szCs w:val="18"/>
        </w:rPr>
        <w:t>e</w:t>
      </w:r>
      <w:r w:rsidRPr="0071645A">
        <w:rPr>
          <w:sz w:val="18"/>
          <w:szCs w:val="18"/>
        </w:rPr>
        <w:t xml:space="preserve"> hybrid parallel programming model in Dryad/DryadLINQ has been proven to be successful and </w:t>
      </w:r>
      <w:r w:rsidR="005E407B" w:rsidRPr="0071645A">
        <w:rPr>
          <w:sz w:val="18"/>
          <w:szCs w:val="18"/>
        </w:rPr>
        <w:t xml:space="preserve">has been </w:t>
      </w:r>
      <w:r w:rsidRPr="0071645A">
        <w:rPr>
          <w:sz w:val="18"/>
          <w:szCs w:val="18"/>
        </w:rPr>
        <w:t>applied to data clustering applications</w:t>
      </w:r>
      <w:r w:rsidR="00043B14" w:rsidRPr="0071645A">
        <w:rPr>
          <w:sz w:val="18"/>
          <w:szCs w:val="18"/>
        </w:rPr>
        <w:t xml:space="preserve"> [7]</w:t>
      </w:r>
      <w:r w:rsidRPr="0071645A">
        <w:rPr>
          <w:sz w:val="18"/>
          <w:szCs w:val="18"/>
        </w:rPr>
        <w:t>, such as the GTM interpo</w:t>
      </w:r>
      <w:r w:rsidR="008D76D7" w:rsidRPr="0071645A">
        <w:rPr>
          <w:sz w:val="18"/>
          <w:szCs w:val="18"/>
        </w:rPr>
        <w:t>lation and MDS interpolation</w:t>
      </w:r>
      <w:r w:rsidRPr="0071645A">
        <w:rPr>
          <w:sz w:val="18"/>
          <w:szCs w:val="18"/>
        </w:rPr>
        <w:t xml:space="preserve">. Most of the pleasingly parallel applications can be implemented using this model. </w:t>
      </w:r>
    </w:p>
    <w:p w:rsidR="005C3457" w:rsidRPr="00D97ADB" w:rsidRDefault="00D97ADB" w:rsidP="00D97ADB">
      <w:pPr>
        <w:pStyle w:val="Heading2"/>
        <w:numPr>
          <w:ilvl w:val="1"/>
          <w:numId w:val="15"/>
        </w:numPr>
        <w:rPr>
          <w:b/>
          <w:bCs/>
          <w:i w:val="0"/>
          <w:iCs w:val="0"/>
          <w:sz w:val="24"/>
          <w:szCs w:val="24"/>
        </w:rPr>
      </w:pPr>
      <w:r>
        <w:rPr>
          <w:b/>
          <w:bCs/>
          <w:i w:val="0"/>
          <w:iCs w:val="0"/>
          <w:sz w:val="24"/>
          <w:szCs w:val="24"/>
        </w:rPr>
        <w:t xml:space="preserve"> </w:t>
      </w:r>
      <w:r w:rsidR="007D7DC2" w:rsidRPr="00D97ADB">
        <w:rPr>
          <w:b/>
          <w:bCs/>
          <w:i w:val="0"/>
          <w:iCs w:val="0"/>
          <w:sz w:val="24"/>
          <w:szCs w:val="24"/>
        </w:rPr>
        <w:t>Distributed</w:t>
      </w:r>
      <w:r w:rsidR="006A01E7" w:rsidRPr="00D97ADB">
        <w:rPr>
          <w:b/>
          <w:bCs/>
          <w:i w:val="0"/>
          <w:iCs w:val="0"/>
          <w:sz w:val="24"/>
          <w:szCs w:val="24"/>
        </w:rPr>
        <w:t xml:space="preserve"> </w:t>
      </w:r>
      <w:r w:rsidR="007118D4" w:rsidRPr="00D97ADB">
        <w:rPr>
          <w:b/>
          <w:bCs/>
          <w:i w:val="0"/>
          <w:iCs w:val="0"/>
          <w:sz w:val="24"/>
          <w:szCs w:val="24"/>
        </w:rPr>
        <w:t xml:space="preserve">Grouped </w:t>
      </w:r>
      <w:r w:rsidRPr="00D97ADB">
        <w:rPr>
          <w:b/>
          <w:bCs/>
          <w:i w:val="0"/>
          <w:iCs w:val="0"/>
          <w:sz w:val="24"/>
          <w:szCs w:val="24"/>
        </w:rPr>
        <w:t>Aggregation</w:t>
      </w:r>
    </w:p>
    <w:p w:rsidR="00EB3127" w:rsidRPr="0071645A" w:rsidRDefault="00F13AF7" w:rsidP="0071645A">
      <w:pPr>
        <w:spacing w:after="120"/>
        <w:jc w:val="both"/>
        <w:rPr>
          <w:sz w:val="18"/>
          <w:szCs w:val="18"/>
        </w:rPr>
      </w:pPr>
      <w:r w:rsidRPr="0071645A">
        <w:rPr>
          <w:sz w:val="18"/>
          <w:szCs w:val="18"/>
        </w:rPr>
        <w:t xml:space="preserve">The GROUP BY operator in the parallel database is often followed by the aggregate function, which groups the input records into partitions by keys and then merges the records for each group using certain attribute values. This common pattern is called the distributed grouped aggregation. Sample applications </w:t>
      </w:r>
      <w:r w:rsidR="005E407B" w:rsidRPr="0071645A">
        <w:rPr>
          <w:sz w:val="18"/>
          <w:szCs w:val="18"/>
        </w:rPr>
        <w:t>for</w:t>
      </w:r>
      <w:r w:rsidRPr="0071645A">
        <w:rPr>
          <w:sz w:val="18"/>
          <w:szCs w:val="18"/>
        </w:rPr>
        <w:t xml:space="preserve"> this pattern include sales data summarizations, log data analysis and social network influence analysis </w:t>
      </w:r>
      <w:r w:rsidR="008D76D7" w:rsidRPr="0071645A">
        <w:rPr>
          <w:sz w:val="18"/>
          <w:szCs w:val="18"/>
        </w:rPr>
        <w:t>[</w:t>
      </w:r>
      <w:r w:rsidR="00B61D94" w:rsidRPr="0071645A">
        <w:rPr>
          <w:sz w:val="18"/>
          <w:szCs w:val="18"/>
        </w:rPr>
        <w:t xml:space="preserve">8] </w:t>
      </w:r>
      <w:r w:rsidRPr="0071645A">
        <w:rPr>
          <w:sz w:val="18"/>
          <w:szCs w:val="18"/>
        </w:rPr>
        <w:t>[</w:t>
      </w:r>
      <w:r w:rsidR="008D76D7" w:rsidRPr="0071645A">
        <w:rPr>
          <w:sz w:val="18"/>
          <w:szCs w:val="18"/>
        </w:rPr>
        <w:t>9</w:t>
      </w:r>
      <w:r w:rsidRPr="0071645A">
        <w:rPr>
          <w:sz w:val="18"/>
          <w:szCs w:val="18"/>
        </w:rPr>
        <w:t>]</w:t>
      </w:r>
      <w:r w:rsidR="00EB3127" w:rsidRPr="0071645A">
        <w:rPr>
          <w:sz w:val="18"/>
          <w:szCs w:val="18"/>
        </w:rPr>
        <w:t xml:space="preserve">.   </w:t>
      </w:r>
    </w:p>
    <w:p w:rsidR="009B51EF" w:rsidRPr="0071645A" w:rsidRDefault="00F13AF7" w:rsidP="0071645A">
      <w:pPr>
        <w:spacing w:after="120"/>
        <w:jc w:val="both"/>
        <w:rPr>
          <w:rFonts w:ascii="Consolas" w:hAnsi="Consolas" w:cs="Consolas"/>
          <w:sz w:val="18"/>
          <w:szCs w:val="18"/>
        </w:rPr>
      </w:pPr>
      <w:r w:rsidRPr="0071645A">
        <w:rPr>
          <w:sz w:val="18"/>
          <w:szCs w:val="18"/>
        </w:rPr>
        <w:t xml:space="preserve">Several approaches exist by which to implement the distributed grouped aggregation. A direct approach is to use the hash partition operator to redistribute the records to the compute nodes so that identical records are stored on the same node. </w:t>
      </w:r>
      <w:r w:rsidR="005E407B" w:rsidRPr="0071645A">
        <w:rPr>
          <w:sz w:val="18"/>
          <w:szCs w:val="18"/>
        </w:rPr>
        <w:t>After that t</w:t>
      </w:r>
      <w:r w:rsidRPr="0071645A">
        <w:rPr>
          <w:sz w:val="18"/>
          <w:szCs w:val="18"/>
        </w:rPr>
        <w:t xml:space="preserve">his approach merges the records of each group on each node. </w:t>
      </w:r>
    </w:p>
    <w:p w:rsidR="006C43AA" w:rsidRPr="0071645A" w:rsidRDefault="00F13AF7" w:rsidP="0071645A">
      <w:pPr>
        <w:spacing w:after="120"/>
        <w:jc w:val="both"/>
        <w:rPr>
          <w:sz w:val="18"/>
          <w:szCs w:val="18"/>
        </w:rPr>
      </w:pPr>
      <w:r w:rsidRPr="0071645A">
        <w:rPr>
          <w:sz w:val="18"/>
          <w:szCs w:val="18"/>
        </w:rPr>
        <w:t xml:space="preserve">The implementation of the hash partition is simple, but </w:t>
      </w:r>
      <w:r w:rsidR="005E407B" w:rsidRPr="0071645A">
        <w:rPr>
          <w:sz w:val="18"/>
          <w:szCs w:val="18"/>
        </w:rPr>
        <w:t>creates</w:t>
      </w:r>
      <w:r w:rsidRPr="0071645A">
        <w:rPr>
          <w:sz w:val="18"/>
          <w:szCs w:val="18"/>
        </w:rPr>
        <w:t xml:space="preserve"> a large amount of network traffic when the number of input records is very large. A common way to optimize this approach is to apply </w:t>
      </w:r>
      <w:r w:rsidR="00917C6F" w:rsidRPr="0071645A">
        <w:rPr>
          <w:sz w:val="18"/>
          <w:szCs w:val="18"/>
        </w:rPr>
        <w:t>pre-aggregation</w:t>
      </w:r>
      <w:r w:rsidRPr="0071645A">
        <w:rPr>
          <w:sz w:val="18"/>
          <w:szCs w:val="18"/>
        </w:rPr>
        <w:t xml:space="preserve">, which aggregates the local records of each node and then hash partitions the aggregated partial results across a cluster based on their key. This approach is better than the direct </w:t>
      </w:r>
      <w:r w:rsidRPr="0071645A">
        <w:rPr>
          <w:sz w:val="18"/>
          <w:szCs w:val="18"/>
        </w:rPr>
        <w:lastRenderedPageBreak/>
        <w:t>hash partition because the number of records transferr</w:t>
      </w:r>
      <w:r w:rsidR="00B56CFE" w:rsidRPr="0071645A">
        <w:rPr>
          <w:sz w:val="18"/>
          <w:szCs w:val="18"/>
        </w:rPr>
        <w:t>ed</w:t>
      </w:r>
      <w:r w:rsidRPr="0071645A">
        <w:rPr>
          <w:sz w:val="18"/>
          <w:szCs w:val="18"/>
        </w:rPr>
        <w:t xml:space="preserve"> across the cluster becomes much </w:t>
      </w:r>
      <w:r w:rsidR="00B56CFE" w:rsidRPr="0071645A">
        <w:rPr>
          <w:sz w:val="18"/>
          <w:szCs w:val="18"/>
        </w:rPr>
        <w:t>small</w:t>
      </w:r>
      <w:r w:rsidRPr="0071645A">
        <w:rPr>
          <w:sz w:val="18"/>
          <w:szCs w:val="18"/>
        </w:rPr>
        <w:t xml:space="preserve">er after </w:t>
      </w:r>
      <w:r w:rsidR="00B56CFE" w:rsidRPr="0071645A">
        <w:rPr>
          <w:sz w:val="18"/>
          <w:szCs w:val="18"/>
        </w:rPr>
        <w:t>the</w:t>
      </w:r>
      <w:r w:rsidRPr="0071645A">
        <w:rPr>
          <w:sz w:val="18"/>
          <w:szCs w:val="18"/>
        </w:rPr>
        <w:t xml:space="preserve"> local aggregation operation</w:t>
      </w:r>
      <w:r w:rsidR="002B4001" w:rsidRPr="0071645A">
        <w:rPr>
          <w:sz w:val="18"/>
          <w:szCs w:val="18"/>
        </w:rPr>
        <w:t>.</w:t>
      </w:r>
      <w:r w:rsidR="00577F34" w:rsidRPr="0071645A">
        <w:rPr>
          <w:sz w:val="18"/>
          <w:szCs w:val="18"/>
        </w:rPr>
        <w:t xml:space="preserve"> </w:t>
      </w:r>
    </w:p>
    <w:p w:rsidR="00F13AF7" w:rsidRPr="0071645A" w:rsidRDefault="00B56CFE" w:rsidP="0071645A">
      <w:pPr>
        <w:jc w:val="both"/>
        <w:rPr>
          <w:sz w:val="18"/>
          <w:szCs w:val="18"/>
        </w:rPr>
      </w:pPr>
      <w:r w:rsidRPr="0071645A">
        <w:rPr>
          <w:sz w:val="18"/>
          <w:szCs w:val="18"/>
        </w:rPr>
        <w:t>T</w:t>
      </w:r>
      <w:r w:rsidR="006C43AA" w:rsidRPr="0071645A">
        <w:rPr>
          <w:sz w:val="18"/>
          <w:szCs w:val="18"/>
        </w:rPr>
        <w:t xml:space="preserve">wo additional ways exist by which to implement the </w:t>
      </w:r>
      <w:r w:rsidR="00917C6F" w:rsidRPr="0071645A">
        <w:rPr>
          <w:sz w:val="18"/>
          <w:szCs w:val="18"/>
        </w:rPr>
        <w:t>pre-aggregation</w:t>
      </w:r>
      <w:r w:rsidR="006C43AA" w:rsidRPr="0071645A">
        <w:rPr>
          <w:sz w:val="18"/>
          <w:szCs w:val="18"/>
        </w:rPr>
        <w:t>: 1) hierarchical aggregation and 2) an aggregation tree</w:t>
      </w:r>
      <w:r w:rsidR="008F6A85" w:rsidRPr="0071645A">
        <w:rPr>
          <w:sz w:val="18"/>
          <w:szCs w:val="18"/>
        </w:rPr>
        <w:t xml:space="preserve"> </w:t>
      </w:r>
      <w:r w:rsidR="006C43AA" w:rsidRPr="0071645A">
        <w:rPr>
          <w:sz w:val="18"/>
          <w:szCs w:val="18"/>
        </w:rPr>
        <w:t>[</w:t>
      </w:r>
      <w:r w:rsidR="008D76D7" w:rsidRPr="0071645A">
        <w:rPr>
          <w:sz w:val="18"/>
          <w:szCs w:val="18"/>
        </w:rPr>
        <w:t>10</w:t>
      </w:r>
      <w:r w:rsidR="006C43AA" w:rsidRPr="0071645A">
        <w:rPr>
          <w:sz w:val="18"/>
          <w:szCs w:val="18"/>
        </w:rPr>
        <w:t xml:space="preserve">]. A hierarchical aggregation usually contains two or three aggregation layers, each having an explicit synchronization phase. An aggregation tree is a tree graph that guides a job manager to perform the </w:t>
      </w:r>
      <w:r w:rsidR="00917C6F" w:rsidRPr="0071645A">
        <w:rPr>
          <w:sz w:val="18"/>
          <w:szCs w:val="18"/>
        </w:rPr>
        <w:t>pre-aggregation</w:t>
      </w:r>
      <w:r w:rsidR="006C43AA" w:rsidRPr="0071645A">
        <w:rPr>
          <w:sz w:val="18"/>
          <w:szCs w:val="18"/>
        </w:rPr>
        <w:t xml:space="preserve"> for the many subsets of the input records. </w:t>
      </w:r>
      <w:r w:rsidR="00577F34" w:rsidRPr="0071645A">
        <w:rPr>
          <w:sz w:val="18"/>
          <w:szCs w:val="18"/>
        </w:rPr>
        <w:t>The workflow of the three distributed grouped aggregation approaches is shown in Fig</w:t>
      </w:r>
      <w:r w:rsidR="00150DDA" w:rsidRPr="0071645A">
        <w:rPr>
          <w:sz w:val="18"/>
          <w:szCs w:val="18"/>
        </w:rPr>
        <w:t>ure</w:t>
      </w:r>
      <w:r w:rsidR="00577F34" w:rsidRPr="0071645A">
        <w:rPr>
          <w:sz w:val="18"/>
          <w:szCs w:val="18"/>
        </w:rPr>
        <w:t xml:space="preserve"> 2. </w:t>
      </w:r>
    </w:p>
    <w:p w:rsidR="00577F34" w:rsidRDefault="006C558E" w:rsidP="006C558E">
      <w:r>
        <w:rPr>
          <w:noProof/>
          <w:lang w:eastAsia="zh-CN"/>
        </w:rPr>
        <w:drawing>
          <wp:inline distT="0" distB="0" distL="0" distR="0" wp14:anchorId="43CF36F8" wp14:editId="7F7C9591">
            <wp:extent cx="2743200" cy="2460703"/>
            <wp:effectExtent l="57150" t="19050" r="57150" b="920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AggregationApproaches-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81080" cy="2494682"/>
                    </a:xfrm>
                    <a:prstGeom prst="rect">
                      <a:avLst/>
                    </a:prstGeom>
                    <a:effectLst>
                      <a:outerShdw blurRad="50800" dist="38100" dir="5400000" algn="t" rotWithShape="0">
                        <a:prstClr val="black">
                          <a:alpha val="40000"/>
                        </a:prstClr>
                      </a:outerShdw>
                    </a:effectLst>
                  </pic:spPr>
                </pic:pic>
              </a:graphicData>
            </a:graphic>
          </wp:inline>
        </w:drawing>
      </w:r>
    </w:p>
    <w:p w:rsidR="00577F34" w:rsidRPr="0071645A" w:rsidRDefault="00577F34" w:rsidP="00913418">
      <w:pPr>
        <w:pStyle w:val="BodyText"/>
        <w:ind w:firstLine="0"/>
        <w:jc w:val="center"/>
        <w:rPr>
          <w:sz w:val="18"/>
          <w:szCs w:val="18"/>
        </w:rPr>
      </w:pPr>
      <w:r w:rsidRPr="0071645A">
        <w:rPr>
          <w:sz w:val="18"/>
          <w:szCs w:val="18"/>
        </w:rPr>
        <w:t>Fig. 2</w:t>
      </w:r>
      <w:r w:rsidR="007A7A1A" w:rsidRPr="0071645A">
        <w:rPr>
          <w:sz w:val="18"/>
          <w:szCs w:val="18"/>
        </w:rPr>
        <w:t>:</w:t>
      </w:r>
      <w:r w:rsidRPr="0071645A">
        <w:rPr>
          <w:sz w:val="18"/>
          <w:szCs w:val="18"/>
        </w:rPr>
        <w:t xml:space="preserve"> Three Distributed Grouped Aggregation Approaches: Hash Partition, Hierarchical Aggregation, </w:t>
      </w:r>
      <w:r w:rsidR="0071645A" w:rsidRPr="0071645A">
        <w:rPr>
          <w:sz w:val="18"/>
          <w:szCs w:val="18"/>
        </w:rPr>
        <w:t>and Aggregation</w:t>
      </w:r>
      <w:r w:rsidRPr="0071645A">
        <w:rPr>
          <w:sz w:val="18"/>
          <w:szCs w:val="18"/>
        </w:rPr>
        <w:t xml:space="preserve"> Tree.</w:t>
      </w:r>
    </w:p>
    <w:p w:rsidR="009303D9" w:rsidRPr="00D97ADB" w:rsidRDefault="006A01E7" w:rsidP="00D97ADB">
      <w:pPr>
        <w:pStyle w:val="Heading1"/>
        <w:numPr>
          <w:ilvl w:val="0"/>
          <w:numId w:val="15"/>
        </w:numPr>
        <w:jc w:val="both"/>
        <w:rPr>
          <w:b/>
          <w:bCs/>
          <w:sz w:val="24"/>
          <w:szCs w:val="24"/>
        </w:rPr>
      </w:pPr>
      <w:r w:rsidRPr="00D97ADB">
        <w:rPr>
          <w:b/>
          <w:bCs/>
          <w:sz w:val="24"/>
          <w:szCs w:val="24"/>
        </w:rPr>
        <w:t>Implementations</w:t>
      </w:r>
    </w:p>
    <w:p w:rsidR="00272874" w:rsidRPr="0071645A" w:rsidRDefault="00F13AF7" w:rsidP="0071645A">
      <w:pPr>
        <w:spacing w:after="120"/>
        <w:jc w:val="both"/>
        <w:rPr>
          <w:sz w:val="18"/>
          <w:szCs w:val="18"/>
        </w:rPr>
      </w:pPr>
      <w:r w:rsidRPr="0071645A">
        <w:rPr>
          <w:sz w:val="18"/>
          <w:szCs w:val="18"/>
        </w:rPr>
        <w:t xml:space="preserve">We implemented SW-G, Matrix-Matrix Multiplication and PageRank using the DryadLINQ CTP and </w:t>
      </w:r>
      <w:r w:rsidR="00B56CFE" w:rsidRPr="0071645A">
        <w:rPr>
          <w:sz w:val="18"/>
          <w:szCs w:val="18"/>
        </w:rPr>
        <w:t xml:space="preserve">then </w:t>
      </w:r>
      <w:r w:rsidRPr="0071645A">
        <w:rPr>
          <w:sz w:val="18"/>
          <w:szCs w:val="18"/>
        </w:rPr>
        <w:t>evaluated their performance</w:t>
      </w:r>
      <w:r w:rsidR="00B56CFE" w:rsidRPr="0071645A">
        <w:rPr>
          <w:sz w:val="18"/>
          <w:szCs w:val="18"/>
        </w:rPr>
        <w:t>s</w:t>
      </w:r>
      <w:r w:rsidRPr="0071645A">
        <w:rPr>
          <w:sz w:val="18"/>
          <w:szCs w:val="18"/>
        </w:rPr>
        <w:t xml:space="preserve"> on two Windows </w:t>
      </w:r>
      <w:r w:rsidR="00A64282" w:rsidRPr="0071645A">
        <w:rPr>
          <w:sz w:val="18"/>
          <w:szCs w:val="18"/>
        </w:rPr>
        <w:t xml:space="preserve">HPC </w:t>
      </w:r>
      <w:r w:rsidRPr="0071645A">
        <w:rPr>
          <w:sz w:val="18"/>
          <w:szCs w:val="18"/>
        </w:rPr>
        <w:t>clusters</w:t>
      </w:r>
      <w:r w:rsidR="00577F34" w:rsidRPr="0071645A">
        <w:rPr>
          <w:sz w:val="18"/>
          <w:szCs w:val="18"/>
        </w:rPr>
        <w:t xml:space="preserve"> and one Linux cluster</w:t>
      </w:r>
      <w:r w:rsidRPr="0071645A">
        <w:rPr>
          <w:sz w:val="18"/>
          <w:szCs w:val="18"/>
        </w:rPr>
        <w:t>. The hardware resources used in this paper are as follow</w:t>
      </w:r>
      <w:r w:rsidR="00B56CFE" w:rsidRPr="0071645A">
        <w:rPr>
          <w:sz w:val="18"/>
          <w:szCs w:val="18"/>
        </w:rPr>
        <w:t>s</w:t>
      </w:r>
      <w:r w:rsidRPr="0071645A">
        <w:rPr>
          <w:sz w:val="18"/>
          <w:szCs w:val="18"/>
        </w:rPr>
        <w:t>:</w:t>
      </w:r>
    </w:p>
    <w:p w:rsidR="006A01E7" w:rsidRPr="0071645A" w:rsidRDefault="007A7A1A" w:rsidP="007A7A1A">
      <w:pPr>
        <w:rPr>
          <w:sz w:val="18"/>
          <w:szCs w:val="18"/>
        </w:rPr>
      </w:pPr>
      <w:r w:rsidRPr="0071645A">
        <w:rPr>
          <w:sz w:val="18"/>
          <w:szCs w:val="18"/>
        </w:rPr>
        <w:t>Table 1:</w:t>
      </w:r>
      <w:r w:rsidR="006A01E7" w:rsidRPr="0071645A">
        <w:rPr>
          <w:sz w:val="18"/>
          <w:szCs w:val="18"/>
        </w:rPr>
        <w:t xml:space="preserve"> 32 </w:t>
      </w:r>
      <w:r w:rsidR="00B56CFE" w:rsidRPr="0071645A">
        <w:rPr>
          <w:sz w:val="18"/>
          <w:szCs w:val="18"/>
        </w:rPr>
        <w:t>N</w:t>
      </w:r>
      <w:r w:rsidR="006A01E7" w:rsidRPr="0071645A">
        <w:rPr>
          <w:sz w:val="18"/>
          <w:szCs w:val="18"/>
        </w:rPr>
        <w:t xml:space="preserve">odes </w:t>
      </w:r>
      <w:r w:rsidR="00A64282" w:rsidRPr="0071645A">
        <w:rPr>
          <w:sz w:val="18"/>
          <w:szCs w:val="18"/>
        </w:rPr>
        <w:t>H</w:t>
      </w:r>
      <w:r w:rsidR="002A63D0" w:rsidRPr="0071645A">
        <w:rPr>
          <w:sz w:val="18"/>
          <w:szCs w:val="18"/>
        </w:rPr>
        <w:t xml:space="preserve">omogeneous </w:t>
      </w:r>
      <w:r w:rsidR="006C43AA" w:rsidRPr="0071645A">
        <w:rPr>
          <w:sz w:val="18"/>
          <w:szCs w:val="18"/>
        </w:rPr>
        <w:t>HPC</w:t>
      </w:r>
      <w:r w:rsidR="006A01E7" w:rsidRPr="0071645A">
        <w:rPr>
          <w:sz w:val="18"/>
          <w:szCs w:val="18"/>
        </w:rPr>
        <w:t xml:space="preserve"> </w:t>
      </w:r>
      <w:r w:rsidR="00B56CFE" w:rsidRPr="0071645A">
        <w:rPr>
          <w:sz w:val="18"/>
          <w:szCs w:val="18"/>
        </w:rPr>
        <w:t>C</w:t>
      </w:r>
      <w:r w:rsidR="006A01E7" w:rsidRPr="0071645A">
        <w:rPr>
          <w:sz w:val="18"/>
          <w:szCs w:val="18"/>
        </w:rPr>
        <w:t>luster TEMPE</w:t>
      </w:r>
      <w:r w:rsidR="0067581C" w:rsidRPr="0071645A">
        <w:rPr>
          <w:sz w:val="18"/>
          <w:szCs w:val="18"/>
        </w:rPr>
        <w:t>S</w:t>
      </w:r>
      <w:r w:rsidR="006A01E7" w:rsidRPr="0071645A">
        <w:rPr>
          <w:sz w:val="18"/>
          <w:szCs w:val="18"/>
        </w:rPr>
        <w:t>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8"/>
        <w:gridCol w:w="1420"/>
        <w:gridCol w:w="1468"/>
      </w:tblGrid>
      <w:tr w:rsidR="006A01E7" w:rsidTr="007A7A1A">
        <w:trPr>
          <w:trHeight w:val="244"/>
          <w:jc w:val="center"/>
        </w:trPr>
        <w:tc>
          <w:tcPr>
            <w:tcW w:w="1648" w:type="dxa"/>
            <w:shd w:val="clear" w:color="auto" w:fill="auto"/>
          </w:tcPr>
          <w:p w:rsidR="006A01E7" w:rsidRPr="00595592" w:rsidRDefault="006A01E7" w:rsidP="007A7A1A">
            <w:pPr>
              <w:rPr>
                <w:rFonts w:ascii="Calibri" w:hAnsi="Calibri"/>
                <w:sz w:val="16"/>
                <w:szCs w:val="16"/>
              </w:rPr>
            </w:pPr>
          </w:p>
        </w:tc>
        <w:tc>
          <w:tcPr>
            <w:tcW w:w="1420"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TEMPEST</w:t>
            </w:r>
          </w:p>
        </w:tc>
        <w:tc>
          <w:tcPr>
            <w:tcW w:w="1468"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TEMPEST-CNXX</w:t>
            </w:r>
          </w:p>
        </w:tc>
      </w:tr>
      <w:tr w:rsidR="006A01E7" w:rsidTr="007A7A1A">
        <w:trPr>
          <w:trHeight w:val="244"/>
          <w:jc w:val="center"/>
        </w:trPr>
        <w:tc>
          <w:tcPr>
            <w:tcW w:w="1648"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CPU</w:t>
            </w:r>
          </w:p>
        </w:tc>
        <w:tc>
          <w:tcPr>
            <w:tcW w:w="1420"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Intel E7450</w:t>
            </w:r>
          </w:p>
        </w:tc>
        <w:tc>
          <w:tcPr>
            <w:tcW w:w="1468"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Intel E7450</w:t>
            </w:r>
          </w:p>
        </w:tc>
      </w:tr>
      <w:tr w:rsidR="006A01E7" w:rsidTr="007A7A1A">
        <w:trPr>
          <w:trHeight w:val="244"/>
          <w:jc w:val="center"/>
        </w:trPr>
        <w:tc>
          <w:tcPr>
            <w:tcW w:w="1648" w:type="dxa"/>
            <w:shd w:val="clear" w:color="auto" w:fill="auto"/>
          </w:tcPr>
          <w:p w:rsidR="006A01E7" w:rsidRPr="00595592" w:rsidRDefault="006A01E7" w:rsidP="00B56CFE">
            <w:pPr>
              <w:rPr>
                <w:rFonts w:ascii="Calibri" w:hAnsi="Calibri"/>
                <w:sz w:val="16"/>
                <w:szCs w:val="16"/>
              </w:rPr>
            </w:pPr>
            <w:r w:rsidRPr="00595592">
              <w:rPr>
                <w:rFonts w:ascii="Calibri" w:hAnsi="Calibri"/>
                <w:sz w:val="16"/>
                <w:szCs w:val="16"/>
              </w:rPr>
              <w:t>Core</w:t>
            </w:r>
            <w:r w:rsidR="00B56CFE">
              <w:rPr>
                <w:rFonts w:ascii="Calibri" w:hAnsi="Calibri"/>
                <w:sz w:val="16"/>
                <w:szCs w:val="16"/>
              </w:rPr>
              <w:t>s</w:t>
            </w:r>
          </w:p>
        </w:tc>
        <w:tc>
          <w:tcPr>
            <w:tcW w:w="1420"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24</w:t>
            </w:r>
          </w:p>
        </w:tc>
        <w:tc>
          <w:tcPr>
            <w:tcW w:w="1468"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24</w:t>
            </w:r>
          </w:p>
        </w:tc>
      </w:tr>
      <w:tr w:rsidR="006A01E7" w:rsidTr="007A7A1A">
        <w:trPr>
          <w:trHeight w:val="244"/>
          <w:jc w:val="center"/>
        </w:trPr>
        <w:tc>
          <w:tcPr>
            <w:tcW w:w="1648"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Memory</w:t>
            </w:r>
          </w:p>
        </w:tc>
        <w:tc>
          <w:tcPr>
            <w:tcW w:w="1420"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24.0</w:t>
            </w:r>
            <w:r w:rsidR="00F13AF7">
              <w:rPr>
                <w:rFonts w:ascii="Calibri" w:hAnsi="Calibri"/>
                <w:sz w:val="16"/>
                <w:szCs w:val="16"/>
              </w:rPr>
              <w:t xml:space="preserve"> </w:t>
            </w:r>
            <w:r w:rsidRPr="00595592">
              <w:rPr>
                <w:rFonts w:ascii="Calibri" w:hAnsi="Calibri"/>
                <w:sz w:val="16"/>
                <w:szCs w:val="16"/>
              </w:rPr>
              <w:t>GB</w:t>
            </w:r>
          </w:p>
        </w:tc>
        <w:tc>
          <w:tcPr>
            <w:tcW w:w="1468"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50.0 GB</w:t>
            </w:r>
          </w:p>
        </w:tc>
      </w:tr>
      <w:tr w:rsidR="006A01E7" w:rsidTr="007A7A1A">
        <w:trPr>
          <w:trHeight w:val="244"/>
          <w:jc w:val="center"/>
        </w:trPr>
        <w:tc>
          <w:tcPr>
            <w:tcW w:w="1648"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Mem</w:t>
            </w:r>
            <w:r w:rsidR="00F13AF7">
              <w:rPr>
                <w:rFonts w:ascii="Calibri" w:hAnsi="Calibri"/>
                <w:sz w:val="16"/>
                <w:szCs w:val="16"/>
              </w:rPr>
              <w:t>ory</w:t>
            </w:r>
            <w:r w:rsidRPr="00595592">
              <w:rPr>
                <w:rFonts w:ascii="Calibri" w:hAnsi="Calibri"/>
                <w:sz w:val="16"/>
                <w:szCs w:val="16"/>
              </w:rPr>
              <w:t>/Core</w:t>
            </w:r>
          </w:p>
        </w:tc>
        <w:tc>
          <w:tcPr>
            <w:tcW w:w="1420"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1 GB</w:t>
            </w:r>
          </w:p>
        </w:tc>
        <w:tc>
          <w:tcPr>
            <w:tcW w:w="1468"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2 GB</w:t>
            </w:r>
          </w:p>
        </w:tc>
      </w:tr>
    </w:tbl>
    <w:p w:rsidR="006A01E7" w:rsidRPr="0071645A" w:rsidRDefault="007A7A1A" w:rsidP="00913418">
      <w:pPr>
        <w:spacing w:before="120"/>
        <w:rPr>
          <w:sz w:val="18"/>
          <w:szCs w:val="18"/>
        </w:rPr>
      </w:pPr>
      <w:r w:rsidRPr="0071645A">
        <w:rPr>
          <w:sz w:val="18"/>
          <w:szCs w:val="18"/>
        </w:rPr>
        <w:t>Table 2:</w:t>
      </w:r>
      <w:r w:rsidR="006A01E7" w:rsidRPr="0071645A">
        <w:rPr>
          <w:sz w:val="18"/>
          <w:szCs w:val="18"/>
        </w:rPr>
        <w:t xml:space="preserve"> 7 </w:t>
      </w:r>
      <w:r w:rsidR="00B56CFE" w:rsidRPr="0071645A">
        <w:rPr>
          <w:sz w:val="18"/>
          <w:szCs w:val="18"/>
        </w:rPr>
        <w:t>N</w:t>
      </w:r>
      <w:r w:rsidR="006A01E7" w:rsidRPr="0071645A">
        <w:rPr>
          <w:sz w:val="18"/>
          <w:szCs w:val="18"/>
        </w:rPr>
        <w:t xml:space="preserve">odes </w:t>
      </w:r>
      <w:r w:rsidR="00A64282" w:rsidRPr="0071645A">
        <w:rPr>
          <w:sz w:val="18"/>
          <w:szCs w:val="18"/>
        </w:rPr>
        <w:t>I</w:t>
      </w:r>
      <w:r w:rsidR="002A63D0" w:rsidRPr="0071645A">
        <w:rPr>
          <w:sz w:val="18"/>
          <w:szCs w:val="18"/>
        </w:rPr>
        <w:t xml:space="preserve">nhomogeneous </w:t>
      </w:r>
      <w:r w:rsidR="006A01E7" w:rsidRPr="0071645A">
        <w:rPr>
          <w:sz w:val="18"/>
          <w:szCs w:val="18"/>
        </w:rPr>
        <w:t xml:space="preserve">HPC </w:t>
      </w:r>
      <w:r w:rsidR="00B56CFE" w:rsidRPr="0071645A">
        <w:rPr>
          <w:sz w:val="18"/>
          <w:szCs w:val="18"/>
        </w:rPr>
        <w:t>C</w:t>
      </w:r>
      <w:r w:rsidR="006A01E7" w:rsidRPr="0071645A">
        <w:rPr>
          <w:sz w:val="18"/>
          <w:szCs w:val="18"/>
        </w:rPr>
        <w:t>luster STORM</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2"/>
        <w:gridCol w:w="1112"/>
        <w:gridCol w:w="1106"/>
        <w:gridCol w:w="1106"/>
      </w:tblGrid>
      <w:tr w:rsidR="006A01E7" w:rsidTr="007A7A1A">
        <w:trPr>
          <w:jc w:val="center"/>
        </w:trPr>
        <w:tc>
          <w:tcPr>
            <w:tcW w:w="1212" w:type="dxa"/>
            <w:shd w:val="clear" w:color="auto" w:fill="auto"/>
          </w:tcPr>
          <w:p w:rsidR="006A01E7" w:rsidRPr="00595592" w:rsidRDefault="006A01E7" w:rsidP="007A7A1A">
            <w:pPr>
              <w:rPr>
                <w:rFonts w:ascii="Calibri" w:hAnsi="Calibri"/>
                <w:sz w:val="16"/>
                <w:szCs w:val="16"/>
              </w:rPr>
            </w:pPr>
          </w:p>
        </w:tc>
        <w:tc>
          <w:tcPr>
            <w:tcW w:w="1112"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STORM-CN01,CN02, CN03</w:t>
            </w:r>
          </w:p>
        </w:tc>
        <w:tc>
          <w:tcPr>
            <w:tcW w:w="1106"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STORM-CN04,CN05</w:t>
            </w:r>
          </w:p>
        </w:tc>
        <w:tc>
          <w:tcPr>
            <w:tcW w:w="1106"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STORM-CN06,CN07</w:t>
            </w:r>
          </w:p>
        </w:tc>
      </w:tr>
      <w:tr w:rsidR="006A01E7" w:rsidTr="007A7A1A">
        <w:trPr>
          <w:jc w:val="center"/>
        </w:trPr>
        <w:tc>
          <w:tcPr>
            <w:tcW w:w="1212"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CPU</w:t>
            </w:r>
          </w:p>
        </w:tc>
        <w:tc>
          <w:tcPr>
            <w:tcW w:w="1112"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AMD 2356</w:t>
            </w:r>
          </w:p>
        </w:tc>
        <w:tc>
          <w:tcPr>
            <w:tcW w:w="1106"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AMD 8356</w:t>
            </w:r>
          </w:p>
        </w:tc>
        <w:tc>
          <w:tcPr>
            <w:tcW w:w="1106"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Intel E7450</w:t>
            </w:r>
          </w:p>
        </w:tc>
      </w:tr>
      <w:tr w:rsidR="006A01E7" w:rsidTr="007A7A1A">
        <w:trPr>
          <w:jc w:val="center"/>
        </w:trPr>
        <w:tc>
          <w:tcPr>
            <w:tcW w:w="1212"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Cores</w:t>
            </w:r>
          </w:p>
        </w:tc>
        <w:tc>
          <w:tcPr>
            <w:tcW w:w="1112"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8</w:t>
            </w:r>
          </w:p>
        </w:tc>
        <w:tc>
          <w:tcPr>
            <w:tcW w:w="1106"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16</w:t>
            </w:r>
          </w:p>
        </w:tc>
        <w:tc>
          <w:tcPr>
            <w:tcW w:w="1106"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24</w:t>
            </w:r>
          </w:p>
        </w:tc>
      </w:tr>
      <w:tr w:rsidR="006A01E7" w:rsidTr="007A7A1A">
        <w:trPr>
          <w:jc w:val="center"/>
        </w:trPr>
        <w:tc>
          <w:tcPr>
            <w:tcW w:w="1212"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Memory</w:t>
            </w:r>
          </w:p>
        </w:tc>
        <w:tc>
          <w:tcPr>
            <w:tcW w:w="1112"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16</w:t>
            </w:r>
            <w:r w:rsidR="00A31993">
              <w:rPr>
                <w:rFonts w:ascii="Calibri" w:hAnsi="Calibri"/>
                <w:sz w:val="16"/>
                <w:szCs w:val="16"/>
              </w:rPr>
              <w:t xml:space="preserve"> </w:t>
            </w:r>
            <w:r w:rsidRPr="00595592">
              <w:rPr>
                <w:rFonts w:ascii="Calibri" w:hAnsi="Calibri"/>
                <w:sz w:val="16"/>
                <w:szCs w:val="16"/>
              </w:rPr>
              <w:t>GB</w:t>
            </w:r>
          </w:p>
        </w:tc>
        <w:tc>
          <w:tcPr>
            <w:tcW w:w="1106"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16</w:t>
            </w:r>
            <w:r w:rsidR="00A31993">
              <w:rPr>
                <w:rFonts w:ascii="Calibri" w:hAnsi="Calibri"/>
                <w:sz w:val="16"/>
                <w:szCs w:val="16"/>
              </w:rPr>
              <w:t xml:space="preserve"> </w:t>
            </w:r>
            <w:r w:rsidRPr="00595592">
              <w:rPr>
                <w:rFonts w:ascii="Calibri" w:hAnsi="Calibri"/>
                <w:sz w:val="16"/>
                <w:szCs w:val="16"/>
              </w:rPr>
              <w:t>GB</w:t>
            </w:r>
          </w:p>
        </w:tc>
        <w:tc>
          <w:tcPr>
            <w:tcW w:w="1106"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48</w:t>
            </w:r>
            <w:r w:rsidR="00A31993">
              <w:rPr>
                <w:rFonts w:ascii="Calibri" w:hAnsi="Calibri"/>
                <w:sz w:val="16"/>
                <w:szCs w:val="16"/>
              </w:rPr>
              <w:t xml:space="preserve"> </w:t>
            </w:r>
            <w:r w:rsidRPr="00595592">
              <w:rPr>
                <w:rFonts w:ascii="Calibri" w:hAnsi="Calibri"/>
                <w:sz w:val="16"/>
                <w:szCs w:val="16"/>
              </w:rPr>
              <w:t>GB</w:t>
            </w:r>
          </w:p>
        </w:tc>
      </w:tr>
      <w:tr w:rsidR="006A01E7" w:rsidTr="007A7A1A">
        <w:trPr>
          <w:jc w:val="center"/>
        </w:trPr>
        <w:tc>
          <w:tcPr>
            <w:tcW w:w="1212"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Mem</w:t>
            </w:r>
            <w:r w:rsidR="00A31993">
              <w:rPr>
                <w:rFonts w:ascii="Calibri" w:hAnsi="Calibri"/>
                <w:sz w:val="16"/>
                <w:szCs w:val="16"/>
              </w:rPr>
              <w:t>ory</w:t>
            </w:r>
            <w:r w:rsidRPr="00595592">
              <w:rPr>
                <w:rFonts w:ascii="Calibri" w:hAnsi="Calibri"/>
                <w:sz w:val="16"/>
                <w:szCs w:val="16"/>
              </w:rPr>
              <w:t>/Core</w:t>
            </w:r>
          </w:p>
        </w:tc>
        <w:tc>
          <w:tcPr>
            <w:tcW w:w="1112"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2</w:t>
            </w:r>
            <w:r w:rsidR="00A31993">
              <w:rPr>
                <w:rFonts w:ascii="Calibri" w:hAnsi="Calibri"/>
                <w:sz w:val="16"/>
                <w:szCs w:val="16"/>
              </w:rPr>
              <w:t xml:space="preserve"> </w:t>
            </w:r>
            <w:r w:rsidRPr="00595592">
              <w:rPr>
                <w:rFonts w:ascii="Calibri" w:hAnsi="Calibri"/>
                <w:sz w:val="16"/>
                <w:szCs w:val="16"/>
              </w:rPr>
              <w:t>GB</w:t>
            </w:r>
          </w:p>
        </w:tc>
        <w:tc>
          <w:tcPr>
            <w:tcW w:w="1106"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1</w:t>
            </w:r>
            <w:r w:rsidR="00A31993">
              <w:rPr>
                <w:rFonts w:ascii="Calibri" w:hAnsi="Calibri"/>
                <w:sz w:val="16"/>
                <w:szCs w:val="16"/>
              </w:rPr>
              <w:t xml:space="preserve"> </w:t>
            </w:r>
            <w:r w:rsidRPr="00595592">
              <w:rPr>
                <w:rFonts w:ascii="Calibri" w:hAnsi="Calibri"/>
                <w:sz w:val="16"/>
                <w:szCs w:val="16"/>
              </w:rPr>
              <w:t>GB</w:t>
            </w:r>
          </w:p>
        </w:tc>
        <w:tc>
          <w:tcPr>
            <w:tcW w:w="1106"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2</w:t>
            </w:r>
            <w:r w:rsidR="00A31993">
              <w:rPr>
                <w:rFonts w:ascii="Calibri" w:hAnsi="Calibri"/>
                <w:sz w:val="16"/>
                <w:szCs w:val="16"/>
              </w:rPr>
              <w:t xml:space="preserve"> </w:t>
            </w:r>
            <w:r w:rsidRPr="00595592">
              <w:rPr>
                <w:rFonts w:ascii="Calibri" w:hAnsi="Calibri"/>
                <w:sz w:val="16"/>
                <w:szCs w:val="16"/>
              </w:rPr>
              <w:t>GB</w:t>
            </w:r>
          </w:p>
        </w:tc>
      </w:tr>
    </w:tbl>
    <w:p w:rsidR="006A01E7" w:rsidRPr="0071645A" w:rsidRDefault="00577F34" w:rsidP="00913418">
      <w:pPr>
        <w:spacing w:before="120"/>
        <w:rPr>
          <w:sz w:val="18"/>
          <w:szCs w:val="18"/>
        </w:rPr>
      </w:pPr>
      <w:r w:rsidRPr="0071645A">
        <w:rPr>
          <w:sz w:val="18"/>
          <w:szCs w:val="18"/>
        </w:rPr>
        <w:t>Table 3</w:t>
      </w:r>
      <w:r w:rsidR="007A7A1A" w:rsidRPr="0071645A">
        <w:rPr>
          <w:sz w:val="18"/>
          <w:szCs w:val="18"/>
        </w:rPr>
        <w:t>:</w:t>
      </w:r>
      <w:r w:rsidRPr="0071645A">
        <w:rPr>
          <w:sz w:val="18"/>
          <w:szCs w:val="18"/>
        </w:rPr>
        <w:t xml:space="preserve"> 230 </w:t>
      </w:r>
      <w:r w:rsidR="00B56CFE" w:rsidRPr="0071645A">
        <w:rPr>
          <w:sz w:val="18"/>
          <w:szCs w:val="18"/>
        </w:rPr>
        <w:t>N</w:t>
      </w:r>
      <w:r w:rsidRPr="0071645A">
        <w:rPr>
          <w:sz w:val="18"/>
          <w:szCs w:val="18"/>
        </w:rPr>
        <w:t xml:space="preserve">odes Homogeneous Linux </w:t>
      </w:r>
      <w:r w:rsidR="00B56CFE" w:rsidRPr="0071645A">
        <w:rPr>
          <w:sz w:val="18"/>
          <w:szCs w:val="18"/>
        </w:rPr>
        <w:t>C</w:t>
      </w:r>
      <w:r w:rsidRPr="0071645A">
        <w:rPr>
          <w:sz w:val="18"/>
          <w:szCs w:val="18"/>
        </w:rPr>
        <w:t>luster Quarry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2"/>
        <w:gridCol w:w="1112"/>
        <w:gridCol w:w="1106"/>
      </w:tblGrid>
      <w:tr w:rsidR="00577F34" w:rsidTr="007A7A1A">
        <w:trPr>
          <w:jc w:val="center"/>
        </w:trPr>
        <w:tc>
          <w:tcPr>
            <w:tcW w:w="1212" w:type="dxa"/>
            <w:shd w:val="clear" w:color="auto" w:fill="auto"/>
          </w:tcPr>
          <w:p w:rsidR="00577F34" w:rsidRPr="00595592" w:rsidRDefault="00577F34" w:rsidP="007A7A1A">
            <w:pPr>
              <w:rPr>
                <w:rFonts w:ascii="Calibri" w:hAnsi="Calibri"/>
                <w:sz w:val="16"/>
                <w:szCs w:val="16"/>
              </w:rPr>
            </w:pPr>
          </w:p>
        </w:tc>
        <w:tc>
          <w:tcPr>
            <w:tcW w:w="1112" w:type="dxa"/>
            <w:shd w:val="clear" w:color="auto" w:fill="auto"/>
          </w:tcPr>
          <w:p w:rsidR="00577F34" w:rsidRPr="00595592" w:rsidRDefault="00AB0589" w:rsidP="007A7A1A">
            <w:pPr>
              <w:rPr>
                <w:rFonts w:ascii="Calibri" w:hAnsi="Calibri"/>
                <w:sz w:val="16"/>
                <w:szCs w:val="16"/>
              </w:rPr>
            </w:pPr>
            <w:r>
              <w:rPr>
                <w:rFonts w:ascii="Calibri" w:hAnsi="Calibri"/>
                <w:sz w:val="16"/>
                <w:szCs w:val="16"/>
              </w:rPr>
              <w:t>Head Node</w:t>
            </w:r>
          </w:p>
        </w:tc>
        <w:tc>
          <w:tcPr>
            <w:tcW w:w="1106" w:type="dxa"/>
            <w:shd w:val="clear" w:color="auto" w:fill="auto"/>
          </w:tcPr>
          <w:p w:rsidR="00577F34" w:rsidRPr="00595592" w:rsidRDefault="00577F34" w:rsidP="007A7A1A">
            <w:pPr>
              <w:rPr>
                <w:rFonts w:ascii="Calibri" w:hAnsi="Calibri"/>
                <w:sz w:val="16"/>
                <w:szCs w:val="16"/>
              </w:rPr>
            </w:pPr>
            <w:r>
              <w:rPr>
                <w:rFonts w:ascii="Calibri" w:hAnsi="Calibri"/>
                <w:sz w:val="16"/>
                <w:szCs w:val="16"/>
              </w:rPr>
              <w:t>PG</w:t>
            </w:r>
            <w:r w:rsidRPr="00595592">
              <w:rPr>
                <w:rFonts w:ascii="Calibri" w:hAnsi="Calibri"/>
                <w:sz w:val="16"/>
                <w:szCs w:val="16"/>
              </w:rPr>
              <w:t>-</w:t>
            </w:r>
            <w:r>
              <w:rPr>
                <w:rFonts w:ascii="Calibri" w:hAnsi="Calibri"/>
                <w:sz w:val="16"/>
                <w:szCs w:val="16"/>
              </w:rPr>
              <w:t>XX</w:t>
            </w:r>
          </w:p>
        </w:tc>
      </w:tr>
      <w:tr w:rsidR="00577F34" w:rsidTr="007A7A1A">
        <w:trPr>
          <w:jc w:val="center"/>
        </w:trPr>
        <w:tc>
          <w:tcPr>
            <w:tcW w:w="1212" w:type="dxa"/>
            <w:shd w:val="clear" w:color="auto" w:fill="auto"/>
          </w:tcPr>
          <w:p w:rsidR="00577F34" w:rsidRPr="00595592" w:rsidRDefault="00577F34" w:rsidP="007A7A1A">
            <w:pPr>
              <w:rPr>
                <w:rFonts w:ascii="Calibri" w:hAnsi="Calibri"/>
                <w:sz w:val="16"/>
                <w:szCs w:val="16"/>
              </w:rPr>
            </w:pPr>
            <w:r w:rsidRPr="00595592">
              <w:rPr>
                <w:rFonts w:ascii="Calibri" w:hAnsi="Calibri"/>
                <w:sz w:val="16"/>
                <w:szCs w:val="16"/>
              </w:rPr>
              <w:t>CPU</w:t>
            </w:r>
          </w:p>
        </w:tc>
        <w:tc>
          <w:tcPr>
            <w:tcW w:w="1112" w:type="dxa"/>
            <w:shd w:val="clear" w:color="auto" w:fill="auto"/>
          </w:tcPr>
          <w:p w:rsidR="00577F34" w:rsidRPr="00595592" w:rsidRDefault="00AB0589" w:rsidP="00150DDA">
            <w:pPr>
              <w:rPr>
                <w:rFonts w:ascii="Calibri" w:hAnsi="Calibri"/>
                <w:sz w:val="16"/>
                <w:szCs w:val="16"/>
              </w:rPr>
            </w:pPr>
            <w:r w:rsidRPr="00595592">
              <w:rPr>
                <w:rFonts w:ascii="Calibri" w:hAnsi="Calibri"/>
                <w:sz w:val="16"/>
                <w:szCs w:val="16"/>
              </w:rPr>
              <w:t>Intel E</w:t>
            </w:r>
            <w:r w:rsidR="00150DDA">
              <w:rPr>
                <w:rFonts w:ascii="Calibri" w:hAnsi="Calibri"/>
                <w:sz w:val="16"/>
                <w:szCs w:val="16"/>
              </w:rPr>
              <w:t>5335</w:t>
            </w:r>
          </w:p>
        </w:tc>
        <w:tc>
          <w:tcPr>
            <w:tcW w:w="1106" w:type="dxa"/>
            <w:shd w:val="clear" w:color="auto" w:fill="auto"/>
          </w:tcPr>
          <w:p w:rsidR="00577F34" w:rsidRPr="00595592" w:rsidRDefault="00577F34" w:rsidP="00150DDA">
            <w:pPr>
              <w:rPr>
                <w:rFonts w:ascii="Calibri" w:hAnsi="Calibri"/>
                <w:sz w:val="16"/>
                <w:szCs w:val="16"/>
              </w:rPr>
            </w:pPr>
            <w:r w:rsidRPr="00595592">
              <w:rPr>
                <w:rFonts w:ascii="Calibri" w:hAnsi="Calibri"/>
                <w:sz w:val="16"/>
                <w:szCs w:val="16"/>
              </w:rPr>
              <w:t>Intel E5</w:t>
            </w:r>
            <w:r w:rsidR="00150DDA">
              <w:rPr>
                <w:rFonts w:ascii="Calibri" w:hAnsi="Calibri"/>
                <w:sz w:val="16"/>
                <w:szCs w:val="16"/>
              </w:rPr>
              <w:t>335</w:t>
            </w:r>
          </w:p>
        </w:tc>
      </w:tr>
      <w:tr w:rsidR="00577F34" w:rsidTr="007A7A1A">
        <w:trPr>
          <w:jc w:val="center"/>
        </w:trPr>
        <w:tc>
          <w:tcPr>
            <w:tcW w:w="1212" w:type="dxa"/>
            <w:shd w:val="clear" w:color="auto" w:fill="auto"/>
          </w:tcPr>
          <w:p w:rsidR="00577F34" w:rsidRPr="00595592" w:rsidRDefault="00577F34" w:rsidP="007A7A1A">
            <w:pPr>
              <w:rPr>
                <w:rFonts w:ascii="Calibri" w:hAnsi="Calibri"/>
                <w:sz w:val="16"/>
                <w:szCs w:val="16"/>
              </w:rPr>
            </w:pPr>
            <w:r w:rsidRPr="00595592">
              <w:rPr>
                <w:rFonts w:ascii="Calibri" w:hAnsi="Calibri"/>
                <w:sz w:val="16"/>
                <w:szCs w:val="16"/>
              </w:rPr>
              <w:t>Cores</w:t>
            </w:r>
          </w:p>
        </w:tc>
        <w:tc>
          <w:tcPr>
            <w:tcW w:w="1112" w:type="dxa"/>
            <w:shd w:val="clear" w:color="auto" w:fill="auto"/>
          </w:tcPr>
          <w:p w:rsidR="00577F34" w:rsidRPr="00595592" w:rsidRDefault="00577F34" w:rsidP="007A7A1A">
            <w:pPr>
              <w:rPr>
                <w:rFonts w:ascii="Calibri" w:hAnsi="Calibri"/>
                <w:sz w:val="16"/>
                <w:szCs w:val="16"/>
              </w:rPr>
            </w:pPr>
            <w:r w:rsidRPr="00595592">
              <w:rPr>
                <w:rFonts w:ascii="Calibri" w:hAnsi="Calibri"/>
                <w:sz w:val="16"/>
                <w:szCs w:val="16"/>
              </w:rPr>
              <w:t>8</w:t>
            </w:r>
          </w:p>
        </w:tc>
        <w:tc>
          <w:tcPr>
            <w:tcW w:w="1106" w:type="dxa"/>
            <w:shd w:val="clear" w:color="auto" w:fill="auto"/>
          </w:tcPr>
          <w:p w:rsidR="00577F34" w:rsidRPr="00595592" w:rsidRDefault="003D2EB3" w:rsidP="007A7A1A">
            <w:pPr>
              <w:rPr>
                <w:rFonts w:ascii="Calibri" w:hAnsi="Calibri"/>
                <w:sz w:val="16"/>
                <w:szCs w:val="16"/>
              </w:rPr>
            </w:pPr>
            <w:r>
              <w:rPr>
                <w:rFonts w:ascii="Calibri" w:hAnsi="Calibri"/>
                <w:sz w:val="16"/>
                <w:szCs w:val="16"/>
              </w:rPr>
              <w:t>8</w:t>
            </w:r>
          </w:p>
        </w:tc>
      </w:tr>
      <w:tr w:rsidR="00577F34" w:rsidTr="007A7A1A">
        <w:trPr>
          <w:jc w:val="center"/>
        </w:trPr>
        <w:tc>
          <w:tcPr>
            <w:tcW w:w="1212" w:type="dxa"/>
            <w:shd w:val="clear" w:color="auto" w:fill="auto"/>
          </w:tcPr>
          <w:p w:rsidR="00577F34" w:rsidRPr="00595592" w:rsidRDefault="00577F34" w:rsidP="007A7A1A">
            <w:pPr>
              <w:rPr>
                <w:rFonts w:ascii="Calibri" w:hAnsi="Calibri"/>
                <w:sz w:val="16"/>
                <w:szCs w:val="16"/>
              </w:rPr>
            </w:pPr>
            <w:r w:rsidRPr="00595592">
              <w:rPr>
                <w:rFonts w:ascii="Calibri" w:hAnsi="Calibri"/>
                <w:sz w:val="16"/>
                <w:szCs w:val="16"/>
              </w:rPr>
              <w:t>Memory</w:t>
            </w:r>
          </w:p>
        </w:tc>
        <w:tc>
          <w:tcPr>
            <w:tcW w:w="1112" w:type="dxa"/>
            <w:shd w:val="clear" w:color="auto" w:fill="auto"/>
          </w:tcPr>
          <w:p w:rsidR="00577F34" w:rsidRPr="00595592" w:rsidRDefault="00150DDA" w:rsidP="007A7A1A">
            <w:pPr>
              <w:rPr>
                <w:rFonts w:ascii="Calibri" w:hAnsi="Calibri"/>
                <w:sz w:val="16"/>
                <w:szCs w:val="16"/>
              </w:rPr>
            </w:pPr>
            <w:r>
              <w:rPr>
                <w:rFonts w:ascii="Calibri" w:hAnsi="Calibri"/>
                <w:sz w:val="16"/>
                <w:szCs w:val="16"/>
              </w:rPr>
              <w:t>8</w:t>
            </w:r>
            <w:r w:rsidR="00577F34">
              <w:rPr>
                <w:rFonts w:ascii="Calibri" w:hAnsi="Calibri"/>
                <w:sz w:val="16"/>
                <w:szCs w:val="16"/>
              </w:rPr>
              <w:t xml:space="preserve"> </w:t>
            </w:r>
            <w:r w:rsidR="00577F34" w:rsidRPr="00595592">
              <w:rPr>
                <w:rFonts w:ascii="Calibri" w:hAnsi="Calibri"/>
                <w:sz w:val="16"/>
                <w:szCs w:val="16"/>
              </w:rPr>
              <w:t>GB</w:t>
            </w:r>
          </w:p>
        </w:tc>
        <w:tc>
          <w:tcPr>
            <w:tcW w:w="1106" w:type="dxa"/>
            <w:shd w:val="clear" w:color="auto" w:fill="auto"/>
          </w:tcPr>
          <w:p w:rsidR="00577F34" w:rsidRPr="00595592" w:rsidRDefault="003D2EB3" w:rsidP="007A7A1A">
            <w:pPr>
              <w:rPr>
                <w:rFonts w:ascii="Calibri" w:hAnsi="Calibri"/>
                <w:sz w:val="16"/>
                <w:szCs w:val="16"/>
              </w:rPr>
            </w:pPr>
            <w:r>
              <w:rPr>
                <w:rFonts w:ascii="Calibri" w:hAnsi="Calibri"/>
                <w:sz w:val="16"/>
                <w:szCs w:val="16"/>
              </w:rPr>
              <w:t>16</w:t>
            </w:r>
            <w:r w:rsidR="00577F34">
              <w:rPr>
                <w:rFonts w:ascii="Calibri" w:hAnsi="Calibri"/>
                <w:sz w:val="16"/>
                <w:szCs w:val="16"/>
              </w:rPr>
              <w:t xml:space="preserve"> </w:t>
            </w:r>
            <w:r w:rsidR="00577F34" w:rsidRPr="00595592">
              <w:rPr>
                <w:rFonts w:ascii="Calibri" w:hAnsi="Calibri"/>
                <w:sz w:val="16"/>
                <w:szCs w:val="16"/>
              </w:rPr>
              <w:t>GB</w:t>
            </w:r>
          </w:p>
        </w:tc>
      </w:tr>
      <w:tr w:rsidR="00577F34" w:rsidTr="007A7A1A">
        <w:trPr>
          <w:jc w:val="center"/>
        </w:trPr>
        <w:tc>
          <w:tcPr>
            <w:tcW w:w="1212" w:type="dxa"/>
            <w:shd w:val="clear" w:color="auto" w:fill="auto"/>
          </w:tcPr>
          <w:p w:rsidR="00577F34" w:rsidRPr="00595592" w:rsidRDefault="00577F34" w:rsidP="007A7A1A">
            <w:pPr>
              <w:rPr>
                <w:rFonts w:ascii="Calibri" w:hAnsi="Calibri"/>
                <w:sz w:val="16"/>
                <w:szCs w:val="16"/>
              </w:rPr>
            </w:pPr>
            <w:r w:rsidRPr="00595592">
              <w:rPr>
                <w:rFonts w:ascii="Calibri" w:hAnsi="Calibri"/>
                <w:sz w:val="16"/>
                <w:szCs w:val="16"/>
              </w:rPr>
              <w:t>Mem</w:t>
            </w:r>
            <w:r>
              <w:rPr>
                <w:rFonts w:ascii="Calibri" w:hAnsi="Calibri"/>
                <w:sz w:val="16"/>
                <w:szCs w:val="16"/>
              </w:rPr>
              <w:t>ory</w:t>
            </w:r>
            <w:r w:rsidRPr="00595592">
              <w:rPr>
                <w:rFonts w:ascii="Calibri" w:hAnsi="Calibri"/>
                <w:sz w:val="16"/>
                <w:szCs w:val="16"/>
              </w:rPr>
              <w:t>/Core</w:t>
            </w:r>
          </w:p>
        </w:tc>
        <w:tc>
          <w:tcPr>
            <w:tcW w:w="1112" w:type="dxa"/>
            <w:shd w:val="clear" w:color="auto" w:fill="auto"/>
          </w:tcPr>
          <w:p w:rsidR="00577F34" w:rsidRPr="00A66BE4" w:rsidRDefault="00A66BE4" w:rsidP="00A66BE4">
            <w:pPr>
              <w:rPr>
                <w:rFonts w:ascii="Calibri" w:hAnsi="Calibri"/>
                <w:sz w:val="16"/>
                <w:szCs w:val="16"/>
              </w:rPr>
            </w:pPr>
            <w:r>
              <w:rPr>
                <w:rFonts w:ascii="Calibri" w:hAnsi="Calibri"/>
                <w:sz w:val="16"/>
                <w:szCs w:val="16"/>
              </w:rPr>
              <w:t>1</w:t>
            </w:r>
            <w:r w:rsidR="00577F34" w:rsidRPr="00A66BE4">
              <w:rPr>
                <w:rFonts w:ascii="Calibri" w:hAnsi="Calibri"/>
                <w:sz w:val="16"/>
                <w:szCs w:val="16"/>
              </w:rPr>
              <w:t>GB</w:t>
            </w:r>
          </w:p>
        </w:tc>
        <w:tc>
          <w:tcPr>
            <w:tcW w:w="1106" w:type="dxa"/>
            <w:shd w:val="clear" w:color="auto" w:fill="auto"/>
          </w:tcPr>
          <w:p w:rsidR="00577F34" w:rsidRPr="00A66BE4" w:rsidRDefault="00A66BE4" w:rsidP="00A66BE4">
            <w:pPr>
              <w:rPr>
                <w:rFonts w:ascii="Calibri" w:hAnsi="Calibri"/>
                <w:sz w:val="16"/>
                <w:szCs w:val="16"/>
              </w:rPr>
            </w:pPr>
            <w:r>
              <w:rPr>
                <w:rFonts w:ascii="Calibri" w:hAnsi="Calibri"/>
                <w:sz w:val="16"/>
                <w:szCs w:val="16"/>
              </w:rPr>
              <w:t>2</w:t>
            </w:r>
            <w:r w:rsidR="00577F34" w:rsidRPr="00A66BE4">
              <w:rPr>
                <w:rFonts w:ascii="Calibri" w:hAnsi="Calibri"/>
                <w:sz w:val="16"/>
                <w:szCs w:val="16"/>
              </w:rPr>
              <w:t>GB</w:t>
            </w:r>
          </w:p>
        </w:tc>
      </w:tr>
    </w:tbl>
    <w:p w:rsidR="009303D9" w:rsidRPr="00E17D19" w:rsidRDefault="00835CF0" w:rsidP="00D77D04">
      <w:pPr>
        <w:pStyle w:val="Heading2"/>
        <w:numPr>
          <w:ilvl w:val="1"/>
          <w:numId w:val="15"/>
        </w:numPr>
        <w:rPr>
          <w:b/>
          <w:bCs/>
          <w:i w:val="0"/>
          <w:iCs w:val="0"/>
          <w:sz w:val="24"/>
          <w:szCs w:val="24"/>
        </w:rPr>
      </w:pPr>
      <w:r w:rsidRPr="00E17D19">
        <w:rPr>
          <w:b/>
          <w:bCs/>
          <w:i w:val="0"/>
          <w:iCs w:val="0"/>
          <w:sz w:val="24"/>
          <w:szCs w:val="24"/>
        </w:rPr>
        <w:lastRenderedPageBreak/>
        <w:t>Pleasingly Parallel Application</w:t>
      </w:r>
    </w:p>
    <w:p w:rsidR="006A01E7" w:rsidRPr="005C775C" w:rsidRDefault="00404FFD" w:rsidP="005C775C">
      <w:pPr>
        <w:pStyle w:val="BodyText"/>
        <w:ind w:firstLine="0"/>
        <w:rPr>
          <w:sz w:val="18"/>
          <w:szCs w:val="18"/>
        </w:rPr>
      </w:pPr>
      <w:r w:rsidRPr="005C775C">
        <w:rPr>
          <w:sz w:val="18"/>
          <w:szCs w:val="18"/>
        </w:rPr>
        <w:t>The Alu clustering problem [</w:t>
      </w:r>
      <w:r w:rsidR="008D76D7" w:rsidRPr="005C775C">
        <w:rPr>
          <w:sz w:val="18"/>
          <w:szCs w:val="18"/>
        </w:rPr>
        <w:t>11</w:t>
      </w:r>
      <w:r w:rsidRPr="005C775C">
        <w:rPr>
          <w:sz w:val="18"/>
          <w:szCs w:val="18"/>
        </w:rPr>
        <w:t>] [</w:t>
      </w:r>
      <w:r w:rsidR="008D76D7" w:rsidRPr="005C775C">
        <w:rPr>
          <w:sz w:val="18"/>
          <w:szCs w:val="18"/>
        </w:rPr>
        <w:t>12</w:t>
      </w:r>
      <w:r w:rsidRPr="005C775C">
        <w:rPr>
          <w:sz w:val="18"/>
          <w:szCs w:val="18"/>
        </w:rPr>
        <w:t xml:space="preserve">] is one of the most challenging problems when sequencing clustering because Alus represent the largest repeat families in the human genome. About </w:t>
      </w:r>
      <w:r w:rsidR="00B56CFE" w:rsidRPr="005C775C">
        <w:rPr>
          <w:sz w:val="18"/>
          <w:szCs w:val="18"/>
        </w:rPr>
        <w:t>one</w:t>
      </w:r>
      <w:r w:rsidRPr="005C775C">
        <w:rPr>
          <w:sz w:val="18"/>
          <w:szCs w:val="18"/>
        </w:rPr>
        <w:t xml:space="preserve"> million copies of the Alu sequence exist in the human genome. Most insertions can be found in other primates and only a small fraction (~7000) are human-specific. This feature indicates that the classification of Alu repeats can be deduced solely from the </w:t>
      </w:r>
      <w:r w:rsidR="00B56CFE" w:rsidRPr="005C775C">
        <w:rPr>
          <w:sz w:val="18"/>
          <w:szCs w:val="18"/>
        </w:rPr>
        <w:t>one</w:t>
      </w:r>
      <w:r w:rsidRPr="005C775C">
        <w:rPr>
          <w:sz w:val="18"/>
          <w:szCs w:val="18"/>
        </w:rPr>
        <w:t xml:space="preserve"> million human Alu elements. Notably, Alu clustering can be viewed as a classical case study for the capacity of computational infrastructures because it is not only of intrinsic biological interest, but, also, a problem on a scale that will remain as the upper limit of many other clustering problems in bioinformatics for the next few years, e.g. the automated protein family classification for a few million proteins predicted from large meta-genomics projects</w:t>
      </w:r>
      <w:r w:rsidR="006A01E7" w:rsidRPr="005C775C">
        <w:rPr>
          <w:sz w:val="18"/>
          <w:szCs w:val="18"/>
        </w:rPr>
        <w:t>.</w:t>
      </w:r>
    </w:p>
    <w:p w:rsidR="006A01E7" w:rsidRDefault="000F6285" w:rsidP="00585F30">
      <w:pPr>
        <w:pStyle w:val="BodyText"/>
        <w:ind w:firstLine="0"/>
        <w:jc w:val="center"/>
        <w:rPr>
          <w:noProof/>
          <w:lang w:eastAsia="zh-CN"/>
        </w:rPr>
      </w:pPr>
      <w:r>
        <w:rPr>
          <w:noProof/>
          <w:lang w:eastAsia="zh-CN"/>
        </w:rPr>
        <w:drawing>
          <wp:inline distT="0" distB="0" distL="0" distR="0" wp14:anchorId="3A1A2719" wp14:editId="185ACD97">
            <wp:extent cx="3086100" cy="1568108"/>
            <wp:effectExtent l="0" t="0" r="0"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86100" cy="1568108"/>
                    </a:xfrm>
                    <a:prstGeom prst="rect">
                      <a:avLst/>
                    </a:prstGeom>
                    <a:noFill/>
                    <a:ln>
                      <a:noFill/>
                    </a:ln>
                    <a:effectLst/>
                    <a:extLst/>
                  </pic:spPr>
                </pic:pic>
              </a:graphicData>
            </a:graphic>
          </wp:inline>
        </w:drawing>
      </w:r>
    </w:p>
    <w:p w:rsidR="006A01E7" w:rsidRPr="00913418" w:rsidRDefault="006A01E7" w:rsidP="00913418">
      <w:pPr>
        <w:rPr>
          <w:sz w:val="18"/>
          <w:szCs w:val="18"/>
        </w:rPr>
      </w:pPr>
      <w:r w:rsidRPr="00913418">
        <w:rPr>
          <w:sz w:val="18"/>
          <w:szCs w:val="18"/>
        </w:rPr>
        <w:t>Fig</w:t>
      </w:r>
      <w:r w:rsidR="00825FAE" w:rsidRPr="00913418">
        <w:rPr>
          <w:sz w:val="18"/>
          <w:szCs w:val="18"/>
        </w:rPr>
        <w:t>.</w:t>
      </w:r>
      <w:r w:rsidRPr="00913418">
        <w:rPr>
          <w:sz w:val="18"/>
          <w:szCs w:val="18"/>
        </w:rPr>
        <w:t xml:space="preserve"> </w:t>
      </w:r>
      <w:r w:rsidR="00710CC4" w:rsidRPr="00913418">
        <w:rPr>
          <w:sz w:val="18"/>
          <w:szCs w:val="18"/>
        </w:rPr>
        <w:t>3</w:t>
      </w:r>
      <w:r w:rsidR="007A7A1A" w:rsidRPr="00913418">
        <w:rPr>
          <w:sz w:val="18"/>
          <w:szCs w:val="18"/>
        </w:rPr>
        <w:t>:</w:t>
      </w:r>
      <w:r w:rsidRPr="00913418">
        <w:rPr>
          <w:sz w:val="18"/>
          <w:szCs w:val="18"/>
        </w:rPr>
        <w:t xml:space="preserve"> </w:t>
      </w:r>
      <w:r w:rsidR="00BC40BD" w:rsidRPr="00913418">
        <w:rPr>
          <w:sz w:val="18"/>
          <w:szCs w:val="18"/>
        </w:rPr>
        <w:t xml:space="preserve">DryadLINQ </w:t>
      </w:r>
      <w:r w:rsidR="00B56CFE" w:rsidRPr="00913418">
        <w:rPr>
          <w:sz w:val="18"/>
          <w:szCs w:val="18"/>
        </w:rPr>
        <w:t>I</w:t>
      </w:r>
      <w:r w:rsidR="00BC40BD" w:rsidRPr="00913418">
        <w:rPr>
          <w:sz w:val="18"/>
          <w:szCs w:val="18"/>
        </w:rPr>
        <w:t>mplementation of</w:t>
      </w:r>
      <w:r w:rsidRPr="00913418">
        <w:rPr>
          <w:sz w:val="18"/>
          <w:szCs w:val="18"/>
        </w:rPr>
        <w:t xml:space="preserve"> SW-G Application</w:t>
      </w:r>
    </w:p>
    <w:p w:rsidR="006A01E7" w:rsidRDefault="006A01E7" w:rsidP="00B11A60">
      <w:pPr>
        <w:pStyle w:val="BodyText"/>
      </w:pPr>
    </w:p>
    <w:p w:rsidR="006A01E7" w:rsidRPr="005C775C" w:rsidRDefault="00B632D7" w:rsidP="005C775C">
      <w:pPr>
        <w:pStyle w:val="BodyText"/>
        <w:spacing w:after="120"/>
        <w:ind w:firstLine="0"/>
        <w:rPr>
          <w:rFonts w:ascii="Consolas" w:hAnsi="Consolas" w:cs="Consolas"/>
          <w:sz w:val="18"/>
          <w:szCs w:val="18"/>
        </w:rPr>
      </w:pPr>
      <w:r w:rsidRPr="005C775C">
        <w:rPr>
          <w:sz w:val="18"/>
          <w:szCs w:val="18"/>
        </w:rPr>
        <w:t>We implement</w:t>
      </w:r>
      <w:r w:rsidR="00B56CFE" w:rsidRPr="005C775C">
        <w:rPr>
          <w:sz w:val="18"/>
          <w:szCs w:val="18"/>
        </w:rPr>
        <w:t>ed</w:t>
      </w:r>
      <w:r w:rsidRPr="005C775C">
        <w:rPr>
          <w:sz w:val="18"/>
          <w:szCs w:val="18"/>
        </w:rPr>
        <w:t xml:space="preserve"> the </w:t>
      </w:r>
      <w:r w:rsidR="00835CF0" w:rsidRPr="005C775C">
        <w:rPr>
          <w:sz w:val="18"/>
          <w:szCs w:val="18"/>
        </w:rPr>
        <w:t xml:space="preserve">DryadLINQ </w:t>
      </w:r>
      <w:r w:rsidRPr="005C775C">
        <w:rPr>
          <w:sz w:val="18"/>
          <w:szCs w:val="18"/>
        </w:rPr>
        <w:t xml:space="preserve">application in order to calculate the pairwise SW-G distances in parallel for a given set of gene sequences. In order to clarify our algorithm, we considered an example with 10,000 gene sequences, which produced a pairwise distance matrix of 10,000 × 10,000. We decomposed the overall computation into a block matrix D of 8 × 8, each block containing 1250 × 1250 sequences. Due to the symmetry of the distances </w:t>
      </w:r>
      <w:proofErr w:type="gramStart"/>
      <w:r w:rsidRPr="005C775C">
        <w:rPr>
          <w:sz w:val="18"/>
          <w:szCs w:val="18"/>
        </w:rPr>
        <w:t>D(</w:t>
      </w:r>
      <w:proofErr w:type="gramEnd"/>
      <w:r w:rsidRPr="005C775C">
        <w:rPr>
          <w:sz w:val="18"/>
          <w:szCs w:val="18"/>
        </w:rPr>
        <w:t xml:space="preserve">i,j) and D(j,i), we only calculated the distances in the 36 blocks of the upper triangle of the block matrix as shown in Figure </w:t>
      </w:r>
      <w:r w:rsidR="00216881" w:rsidRPr="005C775C">
        <w:rPr>
          <w:sz w:val="18"/>
          <w:szCs w:val="18"/>
        </w:rPr>
        <w:t>3</w:t>
      </w:r>
      <w:r w:rsidRPr="005C775C">
        <w:rPr>
          <w:sz w:val="18"/>
          <w:szCs w:val="18"/>
        </w:rPr>
        <w:t xml:space="preserve">. </w:t>
      </w:r>
      <w:r w:rsidR="00216881" w:rsidRPr="005C775C">
        <w:rPr>
          <w:sz w:val="18"/>
          <w:szCs w:val="18"/>
        </w:rPr>
        <w:t xml:space="preserve">These 36 blocks </w:t>
      </w:r>
      <w:r w:rsidR="00B56CFE" w:rsidRPr="005C775C">
        <w:rPr>
          <w:sz w:val="18"/>
          <w:szCs w:val="18"/>
        </w:rPr>
        <w:t>were</w:t>
      </w:r>
      <w:r w:rsidR="00216881" w:rsidRPr="005C775C">
        <w:rPr>
          <w:sz w:val="18"/>
          <w:szCs w:val="18"/>
        </w:rPr>
        <w:t xml:space="preserve"> constructed as 36 DryadLINQ distributed data objects. </w:t>
      </w:r>
      <w:r w:rsidRPr="005C775C">
        <w:rPr>
          <w:sz w:val="18"/>
          <w:szCs w:val="18"/>
        </w:rPr>
        <w:t xml:space="preserve">Then, </w:t>
      </w:r>
      <w:r w:rsidR="00216881" w:rsidRPr="005C775C">
        <w:rPr>
          <w:sz w:val="18"/>
          <w:szCs w:val="18"/>
        </w:rPr>
        <w:t>our program</w:t>
      </w:r>
      <w:r w:rsidRPr="005C775C">
        <w:rPr>
          <w:sz w:val="18"/>
          <w:szCs w:val="18"/>
        </w:rPr>
        <w:t xml:space="preserve"> split the 36 </w:t>
      </w:r>
      <w:r w:rsidR="00216881" w:rsidRPr="005C775C">
        <w:rPr>
          <w:sz w:val="18"/>
          <w:szCs w:val="18"/>
        </w:rPr>
        <w:t>DryadLINQ objects</w:t>
      </w:r>
      <w:r w:rsidRPr="005C775C">
        <w:rPr>
          <w:sz w:val="18"/>
          <w:szCs w:val="18"/>
        </w:rPr>
        <w:t xml:space="preserve"> into 6 partitions, </w:t>
      </w:r>
      <w:r w:rsidR="00216881" w:rsidRPr="005C775C">
        <w:rPr>
          <w:sz w:val="18"/>
          <w:szCs w:val="18"/>
        </w:rPr>
        <w:t>which spawn</w:t>
      </w:r>
      <w:r w:rsidR="00B56CFE" w:rsidRPr="005C775C">
        <w:rPr>
          <w:sz w:val="18"/>
          <w:szCs w:val="18"/>
        </w:rPr>
        <w:t>ed</w:t>
      </w:r>
      <w:r w:rsidR="00216881" w:rsidRPr="005C775C">
        <w:rPr>
          <w:sz w:val="18"/>
          <w:szCs w:val="18"/>
        </w:rPr>
        <w:t xml:space="preserve"> 6 DryadLINQ tasks. </w:t>
      </w:r>
      <w:r w:rsidRPr="005C775C">
        <w:rPr>
          <w:sz w:val="18"/>
          <w:szCs w:val="18"/>
        </w:rPr>
        <w:t xml:space="preserve">Each Dryad task invoked the user-defined </w:t>
      </w:r>
      <w:r w:rsidR="00835CF0" w:rsidRPr="005C775C">
        <w:rPr>
          <w:sz w:val="18"/>
          <w:szCs w:val="18"/>
        </w:rPr>
        <w:t xml:space="preserve">function </w:t>
      </w:r>
      <w:proofErr w:type="gramStart"/>
      <w:r w:rsidR="00835CF0" w:rsidRPr="005C775C">
        <w:rPr>
          <w:i/>
          <w:sz w:val="18"/>
          <w:szCs w:val="18"/>
        </w:rPr>
        <w:t>PerformAlignments(</w:t>
      </w:r>
      <w:proofErr w:type="gramEnd"/>
      <w:r w:rsidR="00835CF0" w:rsidRPr="005C775C">
        <w:rPr>
          <w:i/>
          <w:sz w:val="18"/>
          <w:szCs w:val="18"/>
        </w:rPr>
        <w:t>)</w:t>
      </w:r>
      <w:r w:rsidR="00521B9E" w:rsidRPr="005C775C">
        <w:rPr>
          <w:sz w:val="18"/>
          <w:szCs w:val="18"/>
        </w:rPr>
        <w:t xml:space="preserve"> </w:t>
      </w:r>
      <w:r w:rsidR="00B56CFE" w:rsidRPr="005C775C">
        <w:rPr>
          <w:sz w:val="18"/>
          <w:szCs w:val="18"/>
        </w:rPr>
        <w:t xml:space="preserve">in order </w:t>
      </w:r>
      <w:r w:rsidRPr="005C775C">
        <w:rPr>
          <w:sz w:val="18"/>
          <w:szCs w:val="18"/>
        </w:rPr>
        <w:t>to</w:t>
      </w:r>
      <w:r w:rsidR="00521B9E" w:rsidRPr="005C775C">
        <w:rPr>
          <w:sz w:val="18"/>
          <w:szCs w:val="18"/>
        </w:rPr>
        <w:t xml:space="preserve"> process</w:t>
      </w:r>
      <w:r w:rsidRPr="005C775C">
        <w:rPr>
          <w:sz w:val="18"/>
          <w:szCs w:val="18"/>
        </w:rPr>
        <w:t xml:space="preserve"> the six blocks that were dispatched to each Dryad task. </w:t>
      </w:r>
      <w:r w:rsidR="00521B9E" w:rsidRPr="005C775C">
        <w:rPr>
          <w:sz w:val="18"/>
          <w:szCs w:val="18"/>
        </w:rPr>
        <w:t xml:space="preserve">One should bear in mind that different partition scheme will cause different task granularity. </w:t>
      </w:r>
      <w:r w:rsidR="00CE0D4A" w:rsidRPr="005C775C">
        <w:rPr>
          <w:sz w:val="18"/>
          <w:szCs w:val="18"/>
        </w:rPr>
        <w:t xml:space="preserve">The DryadLINQ developers can </w:t>
      </w:r>
      <w:r w:rsidR="00B56CFE" w:rsidRPr="005C775C">
        <w:rPr>
          <w:sz w:val="18"/>
          <w:szCs w:val="18"/>
        </w:rPr>
        <w:t xml:space="preserve">control task granularity </w:t>
      </w:r>
      <w:r w:rsidR="00CE0D4A" w:rsidRPr="005C775C">
        <w:rPr>
          <w:sz w:val="18"/>
          <w:szCs w:val="18"/>
        </w:rPr>
        <w:t xml:space="preserve">by simply specify the number of partition with </w:t>
      </w:r>
      <w:proofErr w:type="gramStart"/>
      <w:r w:rsidR="00CE0D4A" w:rsidRPr="005C775C">
        <w:rPr>
          <w:i/>
          <w:sz w:val="18"/>
          <w:szCs w:val="18"/>
        </w:rPr>
        <w:t>RangePartition(</w:t>
      </w:r>
      <w:proofErr w:type="gramEnd"/>
      <w:r w:rsidR="00CE0D4A" w:rsidRPr="005C775C">
        <w:rPr>
          <w:i/>
          <w:sz w:val="18"/>
          <w:szCs w:val="18"/>
        </w:rPr>
        <w:t>)</w:t>
      </w:r>
      <w:r w:rsidR="00CE0D4A" w:rsidRPr="005C775C">
        <w:rPr>
          <w:sz w:val="18"/>
          <w:szCs w:val="18"/>
        </w:rPr>
        <w:t xml:space="preserve"> operator. </w:t>
      </w:r>
    </w:p>
    <w:p w:rsidR="006A01E7" w:rsidRPr="00D77D04" w:rsidRDefault="00850FCA" w:rsidP="00D77D04">
      <w:pPr>
        <w:pStyle w:val="Heading3"/>
        <w:numPr>
          <w:ilvl w:val="2"/>
          <w:numId w:val="15"/>
        </w:numPr>
        <w:rPr>
          <w:sz w:val="22"/>
          <w:szCs w:val="22"/>
        </w:rPr>
      </w:pPr>
      <w:r w:rsidRPr="00D77D04">
        <w:rPr>
          <w:sz w:val="22"/>
          <w:szCs w:val="22"/>
        </w:rPr>
        <w:t>Workload Balance</w:t>
      </w:r>
      <w:r w:rsidR="00521B9E" w:rsidRPr="00D77D04">
        <w:rPr>
          <w:sz w:val="22"/>
          <w:szCs w:val="22"/>
        </w:rPr>
        <w:t xml:space="preserve"> for</w:t>
      </w:r>
      <w:r w:rsidR="006A01E7" w:rsidRPr="00D77D04">
        <w:rPr>
          <w:sz w:val="22"/>
          <w:szCs w:val="22"/>
        </w:rPr>
        <w:t xml:space="preserve"> </w:t>
      </w:r>
      <w:r w:rsidR="002C4EDB" w:rsidRPr="00D77D04">
        <w:rPr>
          <w:sz w:val="22"/>
          <w:szCs w:val="22"/>
        </w:rPr>
        <w:t>I</w:t>
      </w:r>
      <w:r w:rsidR="006A01E7" w:rsidRPr="00D77D04">
        <w:rPr>
          <w:sz w:val="22"/>
          <w:szCs w:val="22"/>
        </w:rPr>
        <w:t xml:space="preserve">nhomogeneous </w:t>
      </w:r>
      <w:r w:rsidR="002C4EDB" w:rsidRPr="00D77D04">
        <w:rPr>
          <w:sz w:val="22"/>
          <w:szCs w:val="22"/>
        </w:rPr>
        <w:t>T</w:t>
      </w:r>
      <w:r w:rsidR="006A01E7" w:rsidRPr="00D77D04">
        <w:rPr>
          <w:sz w:val="22"/>
          <w:szCs w:val="22"/>
        </w:rPr>
        <w:t>asks</w:t>
      </w:r>
    </w:p>
    <w:p w:rsidR="00216881" w:rsidRPr="005C775C" w:rsidRDefault="00216881" w:rsidP="005C775C">
      <w:pPr>
        <w:spacing w:after="120"/>
        <w:jc w:val="both"/>
        <w:rPr>
          <w:sz w:val="18"/>
          <w:szCs w:val="18"/>
        </w:rPr>
      </w:pPr>
      <w:r w:rsidRPr="005C775C">
        <w:rPr>
          <w:sz w:val="18"/>
          <w:szCs w:val="18"/>
        </w:rPr>
        <w:t xml:space="preserve">The workload balance is a common </w:t>
      </w:r>
      <w:r w:rsidR="00521B9E" w:rsidRPr="005C775C">
        <w:rPr>
          <w:sz w:val="18"/>
          <w:szCs w:val="18"/>
        </w:rPr>
        <w:t>issue when scheduling inhomogeneous tasks on homogeneous resources or vice versa</w:t>
      </w:r>
      <w:r w:rsidRPr="005C775C">
        <w:rPr>
          <w:sz w:val="18"/>
          <w:szCs w:val="18"/>
        </w:rPr>
        <w:t>.</w:t>
      </w:r>
      <w:r w:rsidR="00521B9E" w:rsidRPr="005C775C">
        <w:rPr>
          <w:sz w:val="18"/>
          <w:szCs w:val="18"/>
        </w:rPr>
        <w:t xml:space="preserve"> In order to solve this issue, Dryad provides a unified data model and flexible interface for developers to tune task granularity. </w:t>
      </w:r>
      <w:r w:rsidR="007E66D3" w:rsidRPr="005C775C">
        <w:rPr>
          <w:sz w:val="18"/>
          <w:szCs w:val="18"/>
        </w:rPr>
        <w:t xml:space="preserve">The following experiments will study workload balance issue in DryadLINQ SW-G application. </w:t>
      </w:r>
      <w:r w:rsidR="00521B9E" w:rsidRPr="005C775C">
        <w:rPr>
          <w:sz w:val="18"/>
          <w:szCs w:val="18"/>
        </w:rPr>
        <w:t xml:space="preserve"> </w:t>
      </w:r>
      <w:r w:rsidRPr="005C775C">
        <w:rPr>
          <w:sz w:val="18"/>
          <w:szCs w:val="18"/>
        </w:rPr>
        <w:t xml:space="preserve"> </w:t>
      </w:r>
    </w:p>
    <w:p w:rsidR="00850FCA" w:rsidRPr="005C775C" w:rsidRDefault="00B632D7" w:rsidP="005C775C">
      <w:pPr>
        <w:jc w:val="both"/>
        <w:rPr>
          <w:sz w:val="18"/>
          <w:szCs w:val="18"/>
        </w:rPr>
      </w:pPr>
      <w:r w:rsidRPr="005C775C">
        <w:rPr>
          <w:sz w:val="18"/>
          <w:szCs w:val="18"/>
        </w:rPr>
        <w:t xml:space="preserve">The SW-G is a pleasingly parallel application, but </w:t>
      </w:r>
      <w:r w:rsidR="00187E8B" w:rsidRPr="005C775C">
        <w:rPr>
          <w:sz w:val="18"/>
          <w:szCs w:val="18"/>
        </w:rPr>
        <w:t xml:space="preserve">the </w:t>
      </w:r>
      <w:r w:rsidRPr="005C775C">
        <w:rPr>
          <w:sz w:val="18"/>
          <w:szCs w:val="18"/>
        </w:rPr>
        <w:t>pairwise SW-G computations are inhomogeneous in CPU time. The task of splitting all of the SW-G blocks into partitions with an even number of blocks still experiences a workload balance issue when processing the partitions on the homogeneous computational resources.</w:t>
      </w:r>
      <w:r w:rsidR="009A0923" w:rsidRPr="005C775C">
        <w:rPr>
          <w:sz w:val="18"/>
          <w:szCs w:val="18"/>
        </w:rPr>
        <w:t xml:space="preserve"> </w:t>
      </w:r>
      <w:r w:rsidR="004F5AB8" w:rsidRPr="005C775C">
        <w:rPr>
          <w:sz w:val="18"/>
          <w:szCs w:val="18"/>
        </w:rPr>
        <w:t>One</w:t>
      </w:r>
      <w:r w:rsidRPr="005C775C">
        <w:rPr>
          <w:sz w:val="18"/>
          <w:szCs w:val="18"/>
        </w:rPr>
        <w:t xml:space="preserve"> approach for this issue is to split the skewed distributed input data into many finer granularity tasks. In order to verify this</w:t>
      </w:r>
      <w:r w:rsidR="00187E8B" w:rsidRPr="005C775C">
        <w:rPr>
          <w:sz w:val="18"/>
          <w:szCs w:val="18"/>
        </w:rPr>
        <w:t xml:space="preserve"> approach</w:t>
      </w:r>
      <w:r w:rsidRPr="005C775C">
        <w:rPr>
          <w:sz w:val="18"/>
          <w:szCs w:val="18"/>
        </w:rPr>
        <w:t xml:space="preserve">, we constructed a set of gene sequences with a </w:t>
      </w:r>
      <w:r w:rsidRPr="005C775C">
        <w:rPr>
          <w:sz w:val="18"/>
          <w:szCs w:val="18"/>
        </w:rPr>
        <w:lastRenderedPageBreak/>
        <w:t xml:space="preserve">given mean sequence length (400) using varying standard deviations (50, 150, 250). Then, we ran the SW-G dataset on </w:t>
      </w:r>
      <w:r w:rsidR="00187E8B" w:rsidRPr="005C775C">
        <w:rPr>
          <w:sz w:val="18"/>
          <w:szCs w:val="18"/>
        </w:rPr>
        <w:t xml:space="preserve">the </w:t>
      </w:r>
      <w:r w:rsidRPr="005C775C">
        <w:rPr>
          <w:sz w:val="18"/>
          <w:szCs w:val="18"/>
        </w:rPr>
        <w:t>T</w:t>
      </w:r>
      <w:r w:rsidR="007E66D3" w:rsidRPr="005C775C">
        <w:rPr>
          <w:sz w:val="18"/>
          <w:szCs w:val="18"/>
        </w:rPr>
        <w:t>EMPEST</w:t>
      </w:r>
      <w:r w:rsidRPr="005C775C">
        <w:rPr>
          <w:sz w:val="18"/>
          <w:szCs w:val="18"/>
        </w:rPr>
        <w:t xml:space="preserve"> cluster using a different number of </w:t>
      </w:r>
      <w:r w:rsidR="009A0923" w:rsidRPr="005C775C">
        <w:rPr>
          <w:sz w:val="18"/>
          <w:szCs w:val="18"/>
        </w:rPr>
        <w:t xml:space="preserve">data </w:t>
      </w:r>
      <w:r w:rsidRPr="005C775C">
        <w:rPr>
          <w:sz w:val="18"/>
          <w:szCs w:val="18"/>
        </w:rPr>
        <w:t xml:space="preserve">partitions. As shown in Figure 4, as the number of partitions increased, the overall job turnaround time decreased for the three skewed distributed input datasets. This phenomenon </w:t>
      </w:r>
      <w:r w:rsidR="00187E8B" w:rsidRPr="005C775C">
        <w:rPr>
          <w:sz w:val="18"/>
          <w:szCs w:val="18"/>
        </w:rPr>
        <w:t>occurs</w:t>
      </w:r>
      <w:r w:rsidRPr="005C775C">
        <w:rPr>
          <w:sz w:val="18"/>
          <w:szCs w:val="18"/>
        </w:rPr>
        <w:t xml:space="preserve"> because the finer granularity tasks can achieve </w:t>
      </w:r>
      <w:r w:rsidR="00E83316" w:rsidRPr="005C775C">
        <w:rPr>
          <w:sz w:val="18"/>
          <w:szCs w:val="18"/>
        </w:rPr>
        <w:t xml:space="preserve">the </w:t>
      </w:r>
      <w:r w:rsidRPr="005C775C">
        <w:rPr>
          <w:sz w:val="18"/>
          <w:szCs w:val="18"/>
        </w:rPr>
        <w:t xml:space="preserve">better </w:t>
      </w:r>
      <w:r w:rsidR="007E66D3" w:rsidRPr="005C775C">
        <w:rPr>
          <w:sz w:val="18"/>
          <w:szCs w:val="18"/>
        </w:rPr>
        <w:t xml:space="preserve">overall system utilization </w:t>
      </w:r>
      <w:r w:rsidRPr="005C775C">
        <w:rPr>
          <w:sz w:val="18"/>
          <w:szCs w:val="18"/>
        </w:rPr>
        <w:t xml:space="preserve">by </w:t>
      </w:r>
      <w:r w:rsidR="00850FCA" w:rsidRPr="005C775C">
        <w:rPr>
          <w:sz w:val="18"/>
          <w:szCs w:val="18"/>
        </w:rPr>
        <w:t xml:space="preserve">dynamically </w:t>
      </w:r>
      <w:r w:rsidRPr="005C775C">
        <w:rPr>
          <w:sz w:val="18"/>
          <w:szCs w:val="18"/>
        </w:rPr>
        <w:t>dispatching available tasks to idle resources. However, when the number of partitions continually increases, the scheduling costs become the dominant factor</w:t>
      </w:r>
      <w:r w:rsidR="00122AA4" w:rsidRPr="005C775C">
        <w:rPr>
          <w:sz w:val="18"/>
          <w:szCs w:val="18"/>
        </w:rPr>
        <w:t xml:space="preserve"> in regard to</w:t>
      </w:r>
      <w:r w:rsidRPr="005C775C">
        <w:rPr>
          <w:sz w:val="18"/>
          <w:szCs w:val="18"/>
        </w:rPr>
        <w:t xml:space="preserve"> overall performance</w:t>
      </w:r>
      <w:r w:rsidR="0084357C" w:rsidRPr="005C775C">
        <w:rPr>
          <w:sz w:val="18"/>
          <w:szCs w:val="18"/>
        </w:rPr>
        <w:t>.</w:t>
      </w:r>
    </w:p>
    <w:p w:rsidR="00850FCA" w:rsidRDefault="0018769B" w:rsidP="00850FCA">
      <w:pPr>
        <w:jc w:val="both"/>
      </w:pPr>
      <w:r>
        <w:rPr>
          <w:noProof/>
          <w:lang w:eastAsia="zh-CN"/>
        </w:rPr>
        <w:drawing>
          <wp:inline distT="0" distB="0" distL="0" distR="0" wp14:anchorId="5C8ACE63" wp14:editId="541C8E32">
            <wp:extent cx="2988527" cy="1761892"/>
            <wp:effectExtent l="0" t="0" r="254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93821" w:rsidRPr="005C775C" w:rsidRDefault="00850FCA" w:rsidP="007A7A1A">
      <w:pPr>
        <w:rPr>
          <w:noProof/>
          <w:sz w:val="18"/>
          <w:szCs w:val="18"/>
          <w:lang w:eastAsia="zh-CN"/>
        </w:rPr>
      </w:pPr>
      <w:r w:rsidRPr="005C775C">
        <w:rPr>
          <w:sz w:val="18"/>
          <w:szCs w:val="18"/>
        </w:rPr>
        <w:t>F</w:t>
      </w:r>
      <w:r w:rsidR="00993821" w:rsidRPr="005C775C">
        <w:rPr>
          <w:noProof/>
          <w:sz w:val="18"/>
          <w:szCs w:val="18"/>
          <w:lang w:eastAsia="zh-CN"/>
        </w:rPr>
        <w:t>ig</w:t>
      </w:r>
      <w:r w:rsidR="007A7A1A" w:rsidRPr="005C775C">
        <w:rPr>
          <w:noProof/>
          <w:sz w:val="18"/>
          <w:szCs w:val="18"/>
          <w:lang w:eastAsia="zh-CN"/>
        </w:rPr>
        <w:t>.</w:t>
      </w:r>
      <w:r w:rsidR="00993821" w:rsidRPr="005C775C">
        <w:rPr>
          <w:noProof/>
          <w:sz w:val="18"/>
          <w:szCs w:val="18"/>
          <w:lang w:eastAsia="zh-CN"/>
        </w:rPr>
        <w:t xml:space="preserve"> 4</w:t>
      </w:r>
      <w:r w:rsidR="007A7A1A" w:rsidRPr="005C775C">
        <w:rPr>
          <w:noProof/>
          <w:sz w:val="18"/>
          <w:szCs w:val="18"/>
          <w:lang w:eastAsia="zh-CN"/>
        </w:rPr>
        <w:t>:</w:t>
      </w:r>
      <w:r w:rsidR="00993821" w:rsidRPr="005C775C">
        <w:rPr>
          <w:noProof/>
          <w:sz w:val="18"/>
          <w:szCs w:val="18"/>
          <w:lang w:eastAsia="zh-CN"/>
        </w:rPr>
        <w:t xml:space="preserve"> Performance Comparison for Skewed Distributed Data with Different Task Granularity.</w:t>
      </w:r>
    </w:p>
    <w:p w:rsidR="009A0923" w:rsidRDefault="009A0923" w:rsidP="00BA4CC7">
      <w:pPr>
        <w:pStyle w:val="BodyText"/>
        <w:ind w:firstLine="0"/>
        <w:jc w:val="center"/>
        <w:rPr>
          <w:noProof/>
          <w:lang w:eastAsia="zh-CN"/>
        </w:rPr>
      </w:pPr>
    </w:p>
    <w:p w:rsidR="00321294" w:rsidRPr="00D77D04" w:rsidRDefault="002C4EDB" w:rsidP="00D77D04">
      <w:pPr>
        <w:pStyle w:val="Heading3"/>
        <w:numPr>
          <w:ilvl w:val="2"/>
          <w:numId w:val="15"/>
        </w:numPr>
        <w:rPr>
          <w:sz w:val="22"/>
          <w:szCs w:val="22"/>
        </w:rPr>
      </w:pPr>
      <w:r w:rsidRPr="00D77D04">
        <w:rPr>
          <w:sz w:val="22"/>
          <w:szCs w:val="22"/>
        </w:rPr>
        <w:t>Workload Balance</w:t>
      </w:r>
      <w:r w:rsidR="00321294" w:rsidRPr="00D77D04">
        <w:rPr>
          <w:sz w:val="22"/>
          <w:szCs w:val="22"/>
        </w:rPr>
        <w:t xml:space="preserve"> for </w:t>
      </w:r>
      <w:r w:rsidRPr="00D77D04">
        <w:rPr>
          <w:sz w:val="22"/>
          <w:szCs w:val="22"/>
        </w:rPr>
        <w:t>I</w:t>
      </w:r>
      <w:r w:rsidR="00321294" w:rsidRPr="00D77D04">
        <w:rPr>
          <w:sz w:val="22"/>
          <w:szCs w:val="22"/>
        </w:rPr>
        <w:t xml:space="preserve">nhomogeneous </w:t>
      </w:r>
      <w:r w:rsidRPr="00D77D04">
        <w:rPr>
          <w:sz w:val="22"/>
          <w:szCs w:val="22"/>
        </w:rPr>
        <w:t>C</w:t>
      </w:r>
      <w:r w:rsidR="00321294" w:rsidRPr="00D77D04">
        <w:rPr>
          <w:sz w:val="22"/>
          <w:szCs w:val="22"/>
        </w:rPr>
        <w:t>luster</w:t>
      </w:r>
    </w:p>
    <w:p w:rsidR="00321294" w:rsidRPr="005C775C" w:rsidRDefault="00B632D7" w:rsidP="005C775C">
      <w:pPr>
        <w:spacing w:after="120"/>
        <w:jc w:val="both"/>
        <w:rPr>
          <w:sz w:val="18"/>
          <w:szCs w:val="18"/>
        </w:rPr>
      </w:pPr>
      <w:r w:rsidRPr="005C775C">
        <w:rPr>
          <w:sz w:val="18"/>
          <w:szCs w:val="18"/>
        </w:rPr>
        <w:t>Clustering or extending existing hardware resources may lead to the problem of scheduling tasks on an inhomogeneous cluster with different CPUs, memory and network capabilities between nodes [</w:t>
      </w:r>
      <w:r w:rsidR="008D76D7" w:rsidRPr="005C775C">
        <w:rPr>
          <w:sz w:val="18"/>
          <w:szCs w:val="18"/>
        </w:rPr>
        <w:t>13</w:t>
      </w:r>
      <w:r w:rsidRPr="005C775C">
        <w:rPr>
          <w:sz w:val="18"/>
          <w:szCs w:val="18"/>
        </w:rPr>
        <w:t>]. Allocating the workload to resources according to their computational capability is a solution, but requires the runtimes to know the resource requirement of each job and availability of hardware resources. Another solution is to split the entire job into many finer granularity tasks and dispatch available tasks to idle computational resources</w:t>
      </w:r>
      <w:r w:rsidR="00321294" w:rsidRPr="005C775C">
        <w:rPr>
          <w:sz w:val="18"/>
          <w:szCs w:val="18"/>
        </w:rPr>
        <w:t>.</w:t>
      </w:r>
    </w:p>
    <w:p w:rsidR="00FE464C" w:rsidRPr="00FE464C" w:rsidRDefault="00FE464C" w:rsidP="00FD7362">
      <w:pPr>
        <w:keepNext/>
        <w:spacing w:line="276" w:lineRule="auto"/>
        <w:jc w:val="both"/>
        <w:rPr>
          <w:rFonts w:eastAsiaTheme="minorEastAsia"/>
          <w:sz w:val="22"/>
          <w:szCs w:val="22"/>
          <w:lang w:eastAsia="zh-CN"/>
        </w:rPr>
      </w:pPr>
      <w:r w:rsidRPr="003C11E3">
        <w:rPr>
          <w:noProof/>
          <w:sz w:val="22"/>
          <w:lang w:eastAsia="zh-CN"/>
        </w:rPr>
        <w:drawing>
          <wp:inline distT="0" distB="0" distL="0" distR="0" wp14:anchorId="0AB35CB2" wp14:editId="1DF7C3D4">
            <wp:extent cx="1241502" cy="2215375"/>
            <wp:effectExtent l="0" t="0" r="15875" b="1397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noProof/>
          <w:lang w:eastAsia="zh-CN"/>
        </w:rPr>
        <w:drawing>
          <wp:inline distT="0" distB="0" distL="0" distR="0" wp14:anchorId="45205819" wp14:editId="04E09B9A">
            <wp:extent cx="884664" cy="2207941"/>
            <wp:effectExtent l="0" t="0" r="10795" b="20955"/>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noProof/>
          <w:lang w:eastAsia="zh-CN"/>
        </w:rPr>
        <w:drawing>
          <wp:inline distT="0" distB="0" distL="0" distR="0" wp14:anchorId="37BE1D04" wp14:editId="136BF387">
            <wp:extent cx="877229" cy="2207941"/>
            <wp:effectExtent l="0" t="0" r="18415" b="20955"/>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21294" w:rsidRPr="005C775C" w:rsidRDefault="0075245A" w:rsidP="00B44CBF">
      <w:pPr>
        <w:spacing w:after="120"/>
        <w:rPr>
          <w:sz w:val="18"/>
          <w:szCs w:val="18"/>
        </w:rPr>
      </w:pPr>
      <w:r w:rsidRPr="005C775C">
        <w:rPr>
          <w:sz w:val="18"/>
          <w:szCs w:val="18"/>
        </w:rPr>
        <w:t>Fig</w:t>
      </w:r>
      <w:r w:rsidR="00825FAE" w:rsidRPr="005C775C">
        <w:rPr>
          <w:sz w:val="18"/>
          <w:szCs w:val="18"/>
        </w:rPr>
        <w:t>.</w:t>
      </w:r>
      <w:r w:rsidRPr="005C775C">
        <w:rPr>
          <w:sz w:val="18"/>
          <w:szCs w:val="18"/>
        </w:rPr>
        <w:t xml:space="preserve"> 5</w:t>
      </w:r>
      <w:r w:rsidR="007A7A1A" w:rsidRPr="005C775C">
        <w:rPr>
          <w:sz w:val="18"/>
          <w:szCs w:val="18"/>
        </w:rPr>
        <w:t>:</w:t>
      </w:r>
      <w:r w:rsidR="00C01F8B" w:rsidRPr="005C775C">
        <w:rPr>
          <w:sz w:val="18"/>
          <w:szCs w:val="18"/>
        </w:rPr>
        <w:t xml:space="preserve"> CPU and </w:t>
      </w:r>
      <w:r w:rsidR="00D34EDF" w:rsidRPr="005C775C">
        <w:rPr>
          <w:sz w:val="18"/>
          <w:szCs w:val="18"/>
        </w:rPr>
        <w:t>S</w:t>
      </w:r>
      <w:r w:rsidR="00C01F8B" w:rsidRPr="005C775C">
        <w:rPr>
          <w:sz w:val="18"/>
          <w:szCs w:val="18"/>
        </w:rPr>
        <w:t xml:space="preserve">cheduling </w:t>
      </w:r>
      <w:r w:rsidR="00D34EDF" w:rsidRPr="005C775C">
        <w:rPr>
          <w:sz w:val="18"/>
          <w:szCs w:val="18"/>
        </w:rPr>
        <w:t>T</w:t>
      </w:r>
      <w:r w:rsidR="00C01F8B" w:rsidRPr="005C775C">
        <w:rPr>
          <w:sz w:val="18"/>
          <w:szCs w:val="18"/>
        </w:rPr>
        <w:t>ime</w:t>
      </w:r>
      <w:r w:rsidR="00321294" w:rsidRPr="005C775C">
        <w:rPr>
          <w:sz w:val="18"/>
          <w:szCs w:val="18"/>
        </w:rPr>
        <w:t xml:space="preserve"> </w:t>
      </w:r>
      <w:r w:rsidR="00C01F8B" w:rsidRPr="005C775C">
        <w:rPr>
          <w:sz w:val="18"/>
          <w:szCs w:val="18"/>
        </w:rPr>
        <w:t xml:space="preserve">of </w:t>
      </w:r>
      <w:r w:rsidR="00122AA4" w:rsidRPr="005C775C">
        <w:rPr>
          <w:sz w:val="18"/>
          <w:szCs w:val="18"/>
        </w:rPr>
        <w:t xml:space="preserve">the </w:t>
      </w:r>
      <w:r w:rsidR="00D34EDF" w:rsidRPr="005C775C">
        <w:rPr>
          <w:sz w:val="18"/>
          <w:szCs w:val="18"/>
        </w:rPr>
        <w:t>S</w:t>
      </w:r>
      <w:r w:rsidR="00C01F8B" w:rsidRPr="005C775C">
        <w:rPr>
          <w:sz w:val="18"/>
          <w:szCs w:val="18"/>
        </w:rPr>
        <w:t>ame</w:t>
      </w:r>
      <w:r w:rsidR="00321294" w:rsidRPr="005C775C">
        <w:rPr>
          <w:sz w:val="18"/>
          <w:szCs w:val="18"/>
        </w:rPr>
        <w:t xml:space="preserve"> SW-G </w:t>
      </w:r>
      <w:r w:rsidR="00D34EDF" w:rsidRPr="005C775C">
        <w:rPr>
          <w:sz w:val="18"/>
          <w:szCs w:val="18"/>
        </w:rPr>
        <w:t>J</w:t>
      </w:r>
      <w:r w:rsidR="00C01F8B" w:rsidRPr="005C775C">
        <w:rPr>
          <w:sz w:val="18"/>
          <w:szCs w:val="18"/>
        </w:rPr>
        <w:t>ob</w:t>
      </w:r>
      <w:r w:rsidR="00321294" w:rsidRPr="005C775C">
        <w:rPr>
          <w:sz w:val="18"/>
          <w:szCs w:val="18"/>
        </w:rPr>
        <w:t xml:space="preserve"> with </w:t>
      </w:r>
      <w:r w:rsidR="00D34EDF" w:rsidRPr="005C775C">
        <w:rPr>
          <w:sz w:val="18"/>
          <w:szCs w:val="18"/>
        </w:rPr>
        <w:t>V</w:t>
      </w:r>
      <w:r w:rsidR="00C01F8B" w:rsidRPr="005C775C">
        <w:rPr>
          <w:sz w:val="18"/>
          <w:szCs w:val="18"/>
        </w:rPr>
        <w:t xml:space="preserve">arious </w:t>
      </w:r>
      <w:r w:rsidR="00D34EDF" w:rsidRPr="005C775C">
        <w:rPr>
          <w:sz w:val="18"/>
          <w:szCs w:val="18"/>
        </w:rPr>
        <w:t>P</w:t>
      </w:r>
      <w:r w:rsidR="00C01F8B" w:rsidRPr="005C775C">
        <w:rPr>
          <w:sz w:val="18"/>
          <w:szCs w:val="18"/>
        </w:rPr>
        <w:t>artition</w:t>
      </w:r>
      <w:r w:rsidR="00321294" w:rsidRPr="005C775C">
        <w:rPr>
          <w:sz w:val="18"/>
          <w:szCs w:val="18"/>
        </w:rPr>
        <w:t xml:space="preserve"> </w:t>
      </w:r>
      <w:r w:rsidR="00D34EDF" w:rsidRPr="005C775C">
        <w:rPr>
          <w:sz w:val="18"/>
          <w:szCs w:val="18"/>
        </w:rPr>
        <w:t>G</w:t>
      </w:r>
      <w:r w:rsidR="00321294" w:rsidRPr="005C775C">
        <w:rPr>
          <w:sz w:val="18"/>
          <w:szCs w:val="18"/>
        </w:rPr>
        <w:t>ranularities</w:t>
      </w:r>
    </w:p>
    <w:p w:rsidR="00B44CBF" w:rsidRPr="005C775C" w:rsidRDefault="00321294" w:rsidP="00B44CBF">
      <w:pPr>
        <w:jc w:val="both"/>
        <w:rPr>
          <w:sz w:val="18"/>
          <w:szCs w:val="18"/>
        </w:rPr>
      </w:pPr>
      <w:r w:rsidRPr="00321294">
        <w:t xml:space="preserve"> </w:t>
      </w:r>
      <w:r w:rsidR="00B44CBF" w:rsidRPr="005C775C">
        <w:rPr>
          <w:sz w:val="18"/>
          <w:szCs w:val="18"/>
        </w:rPr>
        <w:t xml:space="preserve">We verified the second approach by executing 4,096 sequences for SW-G jobs on the inhomogeneous HPC STORM using different partition granularities. Figure 5 shows the CPU and task scheduling times of the same SW-G job with a different number of </w:t>
      </w:r>
      <w:r w:rsidR="00B44CBF" w:rsidRPr="005C775C">
        <w:rPr>
          <w:sz w:val="18"/>
          <w:szCs w:val="18"/>
        </w:rPr>
        <w:lastRenderedPageBreak/>
        <w:t>partitions: 6, 24 and 192. In the first SW-G job, the entire job was split into six partitions. The difference in CPU time for each task was caused by the difference in the computational capability of the nodes. The second and third jobs in Figure 5 clearly illustrate that finer partition granularity can deliver a better load balance on the inhomogeneous computational nodes. However, it also showed that the task scheduling cost increased as the number of partitions increased.</w:t>
      </w:r>
    </w:p>
    <w:p w:rsidR="00321294" w:rsidRDefault="00321294" w:rsidP="00321294">
      <w:pPr>
        <w:pStyle w:val="BodyText"/>
      </w:pPr>
    </w:p>
    <w:p w:rsidR="00850FCA" w:rsidRPr="00D77D04" w:rsidRDefault="00850FCA" w:rsidP="00D77D04">
      <w:pPr>
        <w:pStyle w:val="Heading3"/>
        <w:numPr>
          <w:ilvl w:val="2"/>
          <w:numId w:val="15"/>
        </w:numPr>
        <w:rPr>
          <w:sz w:val="22"/>
          <w:szCs w:val="22"/>
        </w:rPr>
      </w:pPr>
      <w:r w:rsidRPr="00D77D04">
        <w:rPr>
          <w:sz w:val="22"/>
          <w:szCs w:val="22"/>
        </w:rPr>
        <w:t>Compar</w:t>
      </w:r>
      <w:r w:rsidR="00776BB9" w:rsidRPr="00D77D04">
        <w:rPr>
          <w:sz w:val="22"/>
          <w:szCs w:val="22"/>
        </w:rPr>
        <w:t>e</w:t>
      </w:r>
      <w:r w:rsidRPr="00D77D04">
        <w:rPr>
          <w:sz w:val="22"/>
          <w:szCs w:val="22"/>
        </w:rPr>
        <w:t xml:space="preserve"> with Hadoop</w:t>
      </w:r>
    </w:p>
    <w:p w:rsidR="00850FCA" w:rsidRPr="005C775C" w:rsidRDefault="00344AE5" w:rsidP="005C775C">
      <w:pPr>
        <w:jc w:val="both"/>
        <w:rPr>
          <w:sz w:val="18"/>
          <w:szCs w:val="18"/>
        </w:rPr>
      </w:pPr>
      <w:r w:rsidRPr="005C775C">
        <w:rPr>
          <w:sz w:val="18"/>
          <w:szCs w:val="18"/>
        </w:rPr>
        <w:t>As shown in Figure</w:t>
      </w:r>
      <w:r w:rsidR="00122AA4" w:rsidRPr="005C775C">
        <w:rPr>
          <w:sz w:val="18"/>
          <w:szCs w:val="18"/>
        </w:rPr>
        <w:t>s</w:t>
      </w:r>
      <w:r w:rsidRPr="005C775C">
        <w:rPr>
          <w:sz w:val="18"/>
          <w:szCs w:val="18"/>
        </w:rPr>
        <w:t xml:space="preserve"> 4 and 5, the task granularity is important </w:t>
      </w:r>
      <w:r w:rsidR="00965529" w:rsidRPr="005C775C">
        <w:rPr>
          <w:sz w:val="18"/>
          <w:szCs w:val="18"/>
        </w:rPr>
        <w:t>for</w:t>
      </w:r>
      <w:r w:rsidRPr="005C775C">
        <w:rPr>
          <w:sz w:val="18"/>
          <w:szCs w:val="18"/>
        </w:rPr>
        <w:t xml:space="preserve"> the workload balance issue in DryadLINQ. Further, we compare</w:t>
      </w:r>
      <w:r w:rsidR="00122AA4" w:rsidRPr="005C775C">
        <w:rPr>
          <w:sz w:val="18"/>
          <w:szCs w:val="18"/>
        </w:rPr>
        <w:t>d</w:t>
      </w:r>
      <w:r w:rsidRPr="005C775C">
        <w:rPr>
          <w:sz w:val="18"/>
          <w:szCs w:val="18"/>
        </w:rPr>
        <w:t xml:space="preserve"> the task granularity issue of DryadLINQ with that of Hadoop. The DryadLINQ</w:t>
      </w:r>
      <w:r w:rsidR="008D0D67" w:rsidRPr="005C775C">
        <w:rPr>
          <w:sz w:val="18"/>
          <w:szCs w:val="18"/>
        </w:rPr>
        <w:t>/PLINQ SW-G</w:t>
      </w:r>
      <w:r w:rsidRPr="005C775C">
        <w:rPr>
          <w:sz w:val="18"/>
          <w:szCs w:val="18"/>
        </w:rPr>
        <w:t xml:space="preserve"> experiments were run with 24 cores per node on </w:t>
      </w:r>
      <w:r w:rsidR="00D34EDF" w:rsidRPr="005C775C">
        <w:rPr>
          <w:sz w:val="18"/>
          <w:szCs w:val="18"/>
        </w:rPr>
        <w:t>32</w:t>
      </w:r>
      <w:r w:rsidRPr="005C775C">
        <w:rPr>
          <w:sz w:val="18"/>
          <w:szCs w:val="18"/>
        </w:rPr>
        <w:t xml:space="preserve"> nodes in T</w:t>
      </w:r>
      <w:r w:rsidR="005D5B60" w:rsidRPr="005C775C">
        <w:rPr>
          <w:sz w:val="18"/>
          <w:szCs w:val="18"/>
        </w:rPr>
        <w:t>EMPEST</w:t>
      </w:r>
      <w:r w:rsidRPr="005C775C">
        <w:rPr>
          <w:sz w:val="18"/>
          <w:szCs w:val="18"/>
        </w:rPr>
        <w:t xml:space="preserve">. </w:t>
      </w:r>
      <w:r w:rsidR="00DB6AA1" w:rsidRPr="005C775C">
        <w:rPr>
          <w:sz w:val="18"/>
          <w:szCs w:val="18"/>
        </w:rPr>
        <w:t xml:space="preserve">The input data was 10,000 gene sequences. The number of DryadLINQ tasks </w:t>
      </w:r>
      <w:r w:rsidR="008D0D67" w:rsidRPr="005C775C">
        <w:rPr>
          <w:sz w:val="18"/>
          <w:szCs w:val="18"/>
        </w:rPr>
        <w:t xml:space="preserve">per vertex </w:t>
      </w:r>
      <w:r w:rsidR="00DB6AA1" w:rsidRPr="005C775C">
        <w:rPr>
          <w:sz w:val="18"/>
          <w:szCs w:val="18"/>
        </w:rPr>
        <w:t>range</w:t>
      </w:r>
      <w:r w:rsidR="00122AA4" w:rsidRPr="005C775C">
        <w:rPr>
          <w:sz w:val="18"/>
          <w:szCs w:val="18"/>
        </w:rPr>
        <w:t>d</w:t>
      </w:r>
      <w:r w:rsidR="00DB6AA1" w:rsidRPr="005C775C">
        <w:rPr>
          <w:sz w:val="18"/>
          <w:szCs w:val="18"/>
        </w:rPr>
        <w:t xml:space="preserve"> from </w:t>
      </w:r>
      <w:r w:rsidR="008D0D67" w:rsidRPr="005C775C">
        <w:rPr>
          <w:sz w:val="18"/>
          <w:szCs w:val="18"/>
        </w:rPr>
        <w:t>1</w:t>
      </w:r>
      <w:r w:rsidR="00DB6AA1" w:rsidRPr="005C775C">
        <w:rPr>
          <w:sz w:val="18"/>
          <w:szCs w:val="18"/>
        </w:rPr>
        <w:t xml:space="preserve"> to </w:t>
      </w:r>
      <w:r w:rsidR="008D0D67" w:rsidRPr="005C775C">
        <w:rPr>
          <w:sz w:val="18"/>
          <w:szCs w:val="18"/>
        </w:rPr>
        <w:t>3</w:t>
      </w:r>
      <w:r w:rsidR="00DB6AA1" w:rsidRPr="005C775C">
        <w:rPr>
          <w:sz w:val="18"/>
          <w:szCs w:val="18"/>
        </w:rPr>
        <w:t xml:space="preserve">2. </w:t>
      </w:r>
      <w:r w:rsidRPr="005C775C">
        <w:rPr>
          <w:sz w:val="18"/>
          <w:szCs w:val="18"/>
        </w:rPr>
        <w:t xml:space="preserve">The Hadoop </w:t>
      </w:r>
      <w:r w:rsidR="008D0D67" w:rsidRPr="005C775C">
        <w:rPr>
          <w:sz w:val="18"/>
          <w:szCs w:val="18"/>
        </w:rPr>
        <w:t xml:space="preserve">SW-G </w:t>
      </w:r>
      <w:r w:rsidRPr="005C775C">
        <w:rPr>
          <w:sz w:val="18"/>
          <w:szCs w:val="18"/>
        </w:rPr>
        <w:t xml:space="preserve">experiments were run with 8 cores per node on </w:t>
      </w:r>
      <w:r w:rsidR="00D34EDF" w:rsidRPr="005C775C">
        <w:rPr>
          <w:sz w:val="18"/>
          <w:szCs w:val="18"/>
        </w:rPr>
        <w:t>32</w:t>
      </w:r>
      <w:r w:rsidRPr="005C775C">
        <w:rPr>
          <w:sz w:val="18"/>
          <w:szCs w:val="18"/>
        </w:rPr>
        <w:t xml:space="preserve"> nodes in Quarry. </w:t>
      </w:r>
      <w:r w:rsidR="00122AA4" w:rsidRPr="005C775C">
        <w:rPr>
          <w:sz w:val="18"/>
          <w:szCs w:val="18"/>
        </w:rPr>
        <w:t>Eight</w:t>
      </w:r>
      <w:r w:rsidR="00DB6AA1" w:rsidRPr="005C775C">
        <w:rPr>
          <w:sz w:val="18"/>
          <w:szCs w:val="18"/>
        </w:rPr>
        <w:t xml:space="preserve"> mappers and </w:t>
      </w:r>
      <w:r w:rsidR="00122AA4" w:rsidRPr="005C775C">
        <w:rPr>
          <w:sz w:val="18"/>
          <w:szCs w:val="18"/>
        </w:rPr>
        <w:t>one</w:t>
      </w:r>
      <w:r w:rsidR="00DB6AA1" w:rsidRPr="005C775C">
        <w:rPr>
          <w:sz w:val="18"/>
          <w:szCs w:val="18"/>
        </w:rPr>
        <w:t xml:space="preserve"> reducer </w:t>
      </w:r>
      <w:r w:rsidR="00122AA4" w:rsidRPr="005C775C">
        <w:rPr>
          <w:sz w:val="18"/>
          <w:szCs w:val="18"/>
        </w:rPr>
        <w:t xml:space="preserve">were </w:t>
      </w:r>
      <w:r w:rsidR="00DB6AA1" w:rsidRPr="005C775C">
        <w:rPr>
          <w:sz w:val="18"/>
          <w:szCs w:val="18"/>
        </w:rPr>
        <w:t xml:space="preserve">deployed on each node. The number of map tasks </w:t>
      </w:r>
      <w:r w:rsidR="008D0D67" w:rsidRPr="005C775C">
        <w:rPr>
          <w:sz w:val="18"/>
          <w:szCs w:val="18"/>
        </w:rPr>
        <w:t>per mapper range</w:t>
      </w:r>
      <w:r w:rsidR="00122AA4" w:rsidRPr="005C775C">
        <w:rPr>
          <w:sz w:val="18"/>
          <w:szCs w:val="18"/>
        </w:rPr>
        <w:t>d</w:t>
      </w:r>
      <w:r w:rsidR="008D0D67" w:rsidRPr="005C775C">
        <w:rPr>
          <w:sz w:val="18"/>
          <w:szCs w:val="18"/>
        </w:rPr>
        <w:t xml:space="preserve"> from 1 to 32. As shown in Figure 6, when the number of tasks per vertex</w:t>
      </w:r>
      <w:r w:rsidR="00122AA4" w:rsidRPr="005C775C">
        <w:rPr>
          <w:sz w:val="18"/>
          <w:szCs w:val="18"/>
        </w:rPr>
        <w:t xml:space="preserve"> was</w:t>
      </w:r>
      <w:r w:rsidR="008D0D67" w:rsidRPr="005C775C">
        <w:rPr>
          <w:sz w:val="18"/>
          <w:szCs w:val="18"/>
        </w:rPr>
        <w:t xml:space="preserve"> bigger than 8, the relative parallel efficiency of DryadLINQ</w:t>
      </w:r>
      <w:r w:rsidR="00A717EE" w:rsidRPr="005C775C">
        <w:rPr>
          <w:sz w:val="18"/>
          <w:szCs w:val="18"/>
        </w:rPr>
        <w:t xml:space="preserve"> jobs</w:t>
      </w:r>
      <w:r w:rsidR="008D0D67" w:rsidRPr="005C775C">
        <w:rPr>
          <w:sz w:val="18"/>
          <w:szCs w:val="18"/>
        </w:rPr>
        <w:t xml:space="preserve"> decrease</w:t>
      </w:r>
      <w:r w:rsidR="00122AA4" w:rsidRPr="005C775C">
        <w:rPr>
          <w:sz w:val="18"/>
          <w:szCs w:val="18"/>
        </w:rPr>
        <w:t>d</w:t>
      </w:r>
      <w:r w:rsidR="00DB6AA1" w:rsidRPr="005C775C">
        <w:rPr>
          <w:sz w:val="18"/>
          <w:szCs w:val="18"/>
        </w:rPr>
        <w:t xml:space="preserve"> </w:t>
      </w:r>
      <w:r w:rsidR="008D0D67" w:rsidRPr="005C775C">
        <w:rPr>
          <w:sz w:val="18"/>
          <w:szCs w:val="18"/>
        </w:rPr>
        <w:t xml:space="preserve">noticeably. This </w:t>
      </w:r>
      <w:r w:rsidR="00122AA4" w:rsidRPr="005C775C">
        <w:rPr>
          <w:sz w:val="18"/>
          <w:szCs w:val="18"/>
        </w:rPr>
        <w:t>decrease occurred because</w:t>
      </w:r>
      <w:r w:rsidR="008D0D67" w:rsidRPr="005C775C">
        <w:rPr>
          <w:sz w:val="18"/>
          <w:szCs w:val="18"/>
        </w:rPr>
        <w:t xml:space="preserve"> </w:t>
      </w:r>
      <w:r w:rsidR="00965529" w:rsidRPr="005C775C">
        <w:rPr>
          <w:sz w:val="18"/>
          <w:szCs w:val="18"/>
        </w:rPr>
        <w:t xml:space="preserve">the number of tasks per vertex </w:t>
      </w:r>
      <w:r w:rsidR="00122AA4" w:rsidRPr="005C775C">
        <w:rPr>
          <w:sz w:val="18"/>
          <w:szCs w:val="18"/>
        </w:rPr>
        <w:t>was</w:t>
      </w:r>
      <w:r w:rsidR="00A717EE" w:rsidRPr="005C775C">
        <w:rPr>
          <w:sz w:val="18"/>
          <w:szCs w:val="18"/>
        </w:rPr>
        <w:t xml:space="preserve"> </w:t>
      </w:r>
      <w:r w:rsidR="00965529" w:rsidRPr="005C775C">
        <w:rPr>
          <w:sz w:val="18"/>
          <w:szCs w:val="18"/>
        </w:rPr>
        <w:t>bigger than 8</w:t>
      </w:r>
      <w:r w:rsidR="00122AA4" w:rsidRPr="005C775C">
        <w:rPr>
          <w:sz w:val="18"/>
          <w:szCs w:val="18"/>
        </w:rPr>
        <w:t xml:space="preserve"> and</w:t>
      </w:r>
      <w:r w:rsidR="00965529" w:rsidRPr="005C775C">
        <w:rPr>
          <w:sz w:val="18"/>
          <w:szCs w:val="18"/>
        </w:rPr>
        <w:t xml:space="preserve"> the number of SW-G blocks allocated to each DryadLINQ task </w:t>
      </w:r>
      <w:r w:rsidR="00122AA4" w:rsidRPr="005C775C">
        <w:rPr>
          <w:sz w:val="18"/>
          <w:szCs w:val="18"/>
        </w:rPr>
        <w:t>wa</w:t>
      </w:r>
      <w:r w:rsidR="00965529" w:rsidRPr="005C775C">
        <w:rPr>
          <w:sz w:val="18"/>
          <w:szCs w:val="18"/>
        </w:rPr>
        <w:t xml:space="preserve">s less than 12, which is </w:t>
      </w:r>
      <w:r w:rsidR="00A717EE" w:rsidRPr="005C775C">
        <w:rPr>
          <w:sz w:val="18"/>
          <w:szCs w:val="18"/>
        </w:rPr>
        <w:t>only half of</w:t>
      </w:r>
      <w:r w:rsidR="00965529" w:rsidRPr="005C775C">
        <w:rPr>
          <w:sz w:val="18"/>
          <w:szCs w:val="18"/>
        </w:rPr>
        <w:t xml:space="preserve"> the number of cores in each node in T</w:t>
      </w:r>
      <w:r w:rsidR="005D5B60" w:rsidRPr="005C775C">
        <w:rPr>
          <w:sz w:val="18"/>
          <w:szCs w:val="18"/>
        </w:rPr>
        <w:t>EMPEST</w:t>
      </w:r>
      <w:r w:rsidR="00965529" w:rsidRPr="005C775C">
        <w:rPr>
          <w:sz w:val="18"/>
          <w:szCs w:val="18"/>
        </w:rPr>
        <w:t xml:space="preserve">. Dryad can run only one DryadLINQ task on </w:t>
      </w:r>
      <w:r w:rsidR="0053452D" w:rsidRPr="005C775C">
        <w:rPr>
          <w:sz w:val="18"/>
          <w:szCs w:val="18"/>
        </w:rPr>
        <w:t xml:space="preserve">each </w:t>
      </w:r>
      <w:r w:rsidR="00965529" w:rsidRPr="005C775C">
        <w:rPr>
          <w:sz w:val="18"/>
          <w:szCs w:val="18"/>
        </w:rPr>
        <w:t xml:space="preserve">compute node. Thus the </w:t>
      </w:r>
      <w:r w:rsidR="00A717EE" w:rsidRPr="005C775C">
        <w:rPr>
          <w:sz w:val="18"/>
          <w:szCs w:val="18"/>
        </w:rPr>
        <w:t>relative parallel efficiency</w:t>
      </w:r>
      <w:r w:rsidR="00965529" w:rsidRPr="005C775C">
        <w:rPr>
          <w:sz w:val="18"/>
          <w:szCs w:val="18"/>
        </w:rPr>
        <w:t xml:space="preserve"> </w:t>
      </w:r>
      <w:r w:rsidR="0053452D" w:rsidRPr="005C775C">
        <w:rPr>
          <w:sz w:val="18"/>
          <w:szCs w:val="18"/>
        </w:rPr>
        <w:t>wa</w:t>
      </w:r>
      <w:r w:rsidR="00965529" w:rsidRPr="005C775C">
        <w:rPr>
          <w:sz w:val="18"/>
          <w:szCs w:val="18"/>
        </w:rPr>
        <w:t xml:space="preserve">s low for fine </w:t>
      </w:r>
      <w:r w:rsidR="00A717EE" w:rsidRPr="005C775C">
        <w:rPr>
          <w:sz w:val="18"/>
          <w:szCs w:val="18"/>
        </w:rPr>
        <w:t xml:space="preserve">task granularity in DryadLINQ. </w:t>
      </w:r>
    </w:p>
    <w:p w:rsidR="00670950" w:rsidRDefault="00344AE5" w:rsidP="00670950">
      <w:pPr>
        <w:pStyle w:val="BodyText"/>
        <w:ind w:firstLine="0"/>
      </w:pPr>
      <w:r>
        <w:rPr>
          <w:noProof/>
          <w:lang w:eastAsia="zh-CN"/>
        </w:rPr>
        <w:drawing>
          <wp:inline distT="0" distB="0" distL="0" distR="0" wp14:anchorId="537948E1" wp14:editId="6EEDC111">
            <wp:extent cx="3085170" cy="1747024"/>
            <wp:effectExtent l="0" t="0" r="1270" b="571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55D29" w:rsidRPr="005C775C" w:rsidRDefault="00555D29" w:rsidP="007A7A1A">
      <w:pPr>
        <w:pStyle w:val="BodyText"/>
        <w:ind w:firstLine="0"/>
        <w:jc w:val="center"/>
        <w:rPr>
          <w:sz w:val="18"/>
          <w:szCs w:val="18"/>
        </w:rPr>
      </w:pPr>
      <w:r w:rsidRPr="005C775C">
        <w:rPr>
          <w:sz w:val="18"/>
          <w:szCs w:val="18"/>
        </w:rPr>
        <w:t>Fig</w:t>
      </w:r>
      <w:r w:rsidR="007A7A1A" w:rsidRPr="005C775C">
        <w:rPr>
          <w:sz w:val="18"/>
          <w:szCs w:val="18"/>
        </w:rPr>
        <w:t>.</w:t>
      </w:r>
      <w:r w:rsidRPr="005C775C">
        <w:rPr>
          <w:sz w:val="18"/>
          <w:szCs w:val="18"/>
        </w:rPr>
        <w:t xml:space="preserve"> 6</w:t>
      </w:r>
      <w:r w:rsidR="007A7A1A" w:rsidRPr="005C775C">
        <w:rPr>
          <w:sz w:val="18"/>
          <w:szCs w:val="18"/>
        </w:rPr>
        <w:t>:</w:t>
      </w:r>
      <w:r w:rsidR="00061E60" w:rsidRPr="005C775C">
        <w:rPr>
          <w:sz w:val="18"/>
          <w:szCs w:val="18"/>
        </w:rPr>
        <w:t xml:space="preserve"> Relative Parallel Efficiency</w:t>
      </w:r>
      <w:r w:rsidRPr="005C775C">
        <w:rPr>
          <w:sz w:val="18"/>
          <w:szCs w:val="18"/>
        </w:rPr>
        <w:t xml:space="preserve"> of Hadoop and DryadLINQ</w:t>
      </w:r>
      <w:r w:rsidR="005D5B60" w:rsidRPr="005C775C">
        <w:rPr>
          <w:sz w:val="18"/>
          <w:szCs w:val="18"/>
        </w:rPr>
        <w:t xml:space="preserve"> with Different Task Granularity</w:t>
      </w:r>
      <w:r w:rsidRPr="005C775C">
        <w:rPr>
          <w:sz w:val="18"/>
          <w:szCs w:val="18"/>
        </w:rPr>
        <w:t>.</w:t>
      </w:r>
    </w:p>
    <w:p w:rsidR="00321294" w:rsidRPr="00D77D04" w:rsidRDefault="00D77D04" w:rsidP="00D77D04">
      <w:pPr>
        <w:pStyle w:val="Heading2"/>
        <w:numPr>
          <w:ilvl w:val="1"/>
          <w:numId w:val="15"/>
        </w:numPr>
        <w:rPr>
          <w:b/>
          <w:bCs/>
          <w:i w:val="0"/>
          <w:iCs w:val="0"/>
          <w:sz w:val="24"/>
          <w:szCs w:val="24"/>
        </w:rPr>
      </w:pPr>
      <w:r>
        <w:rPr>
          <w:b/>
          <w:bCs/>
          <w:i w:val="0"/>
          <w:iCs w:val="0"/>
          <w:sz w:val="24"/>
          <w:szCs w:val="24"/>
        </w:rPr>
        <w:t xml:space="preserve"> </w:t>
      </w:r>
      <w:r w:rsidR="00321294" w:rsidRPr="00D77D04">
        <w:rPr>
          <w:b/>
          <w:bCs/>
          <w:i w:val="0"/>
          <w:iCs w:val="0"/>
          <w:sz w:val="24"/>
          <w:szCs w:val="24"/>
        </w:rPr>
        <w:t>Hybrid Parallel Programming Model</w:t>
      </w:r>
    </w:p>
    <w:p w:rsidR="00321294" w:rsidRPr="005C775C" w:rsidRDefault="00B632D7" w:rsidP="005C775C">
      <w:pPr>
        <w:jc w:val="both"/>
        <w:rPr>
          <w:sz w:val="18"/>
          <w:szCs w:val="18"/>
        </w:rPr>
      </w:pPr>
      <w:r w:rsidRPr="005C775C">
        <w:rPr>
          <w:sz w:val="18"/>
          <w:szCs w:val="18"/>
        </w:rPr>
        <w:t xml:space="preserve">In order to explore the hybrid parallel programming model, we implemented the DryadLINQ Matrix-Matrix Multiplication </w:t>
      </w:r>
      <w:r w:rsidR="0053452D" w:rsidRPr="005C775C">
        <w:rPr>
          <w:sz w:val="18"/>
          <w:szCs w:val="18"/>
        </w:rPr>
        <w:t>using</w:t>
      </w:r>
      <w:r w:rsidRPr="005C775C">
        <w:rPr>
          <w:sz w:val="18"/>
          <w:szCs w:val="18"/>
        </w:rPr>
        <w:t xml:space="preserve"> three algorithms and </w:t>
      </w:r>
      <w:r w:rsidR="00172454" w:rsidRPr="005C775C">
        <w:rPr>
          <w:sz w:val="18"/>
          <w:szCs w:val="18"/>
        </w:rPr>
        <w:t>three</w:t>
      </w:r>
      <w:r w:rsidRPr="005C775C">
        <w:rPr>
          <w:sz w:val="18"/>
          <w:szCs w:val="18"/>
        </w:rPr>
        <w:t xml:space="preserve"> multi-core technologies. The three matrix multiplication algorithms </w:t>
      </w:r>
      <w:r w:rsidR="0053452D" w:rsidRPr="005C775C">
        <w:rPr>
          <w:sz w:val="18"/>
          <w:szCs w:val="18"/>
        </w:rPr>
        <w:t>wer</w:t>
      </w:r>
      <w:r w:rsidRPr="005C775C">
        <w:rPr>
          <w:sz w:val="18"/>
          <w:szCs w:val="18"/>
        </w:rPr>
        <w:t xml:space="preserve">e: 1) row partition algorithm, 2) row/column partition algorithm and 3) two dimension block decomposition in </w:t>
      </w:r>
      <w:r w:rsidR="0053452D" w:rsidRPr="005C775C">
        <w:rPr>
          <w:sz w:val="18"/>
          <w:szCs w:val="18"/>
        </w:rPr>
        <w:t xml:space="preserve">the </w:t>
      </w:r>
      <w:r w:rsidRPr="005C775C">
        <w:rPr>
          <w:sz w:val="18"/>
          <w:szCs w:val="18"/>
        </w:rPr>
        <w:t>Fox algorithm [</w:t>
      </w:r>
      <w:r w:rsidR="008D76D7" w:rsidRPr="005C775C">
        <w:rPr>
          <w:sz w:val="18"/>
          <w:szCs w:val="18"/>
        </w:rPr>
        <w:t>14</w:t>
      </w:r>
      <w:r w:rsidRPr="005C775C">
        <w:rPr>
          <w:sz w:val="18"/>
          <w:szCs w:val="18"/>
        </w:rPr>
        <w:t xml:space="preserve">]. The multi-core technologies </w:t>
      </w:r>
      <w:r w:rsidR="0053452D" w:rsidRPr="005C775C">
        <w:rPr>
          <w:sz w:val="18"/>
          <w:szCs w:val="18"/>
        </w:rPr>
        <w:t>we</w:t>
      </w:r>
      <w:r w:rsidRPr="005C775C">
        <w:rPr>
          <w:sz w:val="18"/>
          <w:szCs w:val="18"/>
        </w:rPr>
        <w:t xml:space="preserve">re: </w:t>
      </w:r>
      <w:r w:rsidR="0053452D" w:rsidRPr="005C775C">
        <w:rPr>
          <w:sz w:val="18"/>
          <w:szCs w:val="18"/>
        </w:rPr>
        <w:t xml:space="preserve">1) </w:t>
      </w:r>
      <w:r w:rsidRPr="005C775C">
        <w:rPr>
          <w:sz w:val="18"/>
          <w:szCs w:val="18"/>
        </w:rPr>
        <w:t xml:space="preserve">PLINQ, </w:t>
      </w:r>
      <w:r w:rsidR="0053452D" w:rsidRPr="005C775C">
        <w:rPr>
          <w:sz w:val="18"/>
          <w:szCs w:val="18"/>
        </w:rPr>
        <w:t xml:space="preserve">2) </w:t>
      </w:r>
      <w:r w:rsidRPr="005C775C">
        <w:rPr>
          <w:sz w:val="18"/>
          <w:szCs w:val="18"/>
        </w:rPr>
        <w:t>TPL,</w:t>
      </w:r>
      <w:r w:rsidR="00172454" w:rsidRPr="005C775C">
        <w:rPr>
          <w:sz w:val="18"/>
          <w:szCs w:val="18"/>
        </w:rPr>
        <w:t xml:space="preserve"> and</w:t>
      </w:r>
      <w:r w:rsidRPr="005C775C">
        <w:rPr>
          <w:sz w:val="18"/>
          <w:szCs w:val="18"/>
        </w:rPr>
        <w:t xml:space="preserve"> </w:t>
      </w:r>
      <w:r w:rsidR="0053452D" w:rsidRPr="005C775C">
        <w:rPr>
          <w:sz w:val="18"/>
          <w:szCs w:val="18"/>
        </w:rPr>
        <w:t>3) T</w:t>
      </w:r>
      <w:r w:rsidRPr="005C775C">
        <w:rPr>
          <w:sz w:val="18"/>
          <w:szCs w:val="18"/>
        </w:rPr>
        <w:t xml:space="preserve">hread </w:t>
      </w:r>
      <w:r w:rsidR="0053452D" w:rsidRPr="005C775C">
        <w:rPr>
          <w:sz w:val="18"/>
          <w:szCs w:val="18"/>
        </w:rPr>
        <w:t>P</w:t>
      </w:r>
      <w:r w:rsidRPr="005C775C">
        <w:rPr>
          <w:sz w:val="18"/>
          <w:szCs w:val="18"/>
        </w:rPr>
        <w:t>ool</w:t>
      </w:r>
      <w:r w:rsidR="00321294" w:rsidRPr="005C775C">
        <w:rPr>
          <w:sz w:val="18"/>
          <w:szCs w:val="18"/>
        </w:rPr>
        <w:t xml:space="preserve">. </w:t>
      </w:r>
    </w:p>
    <w:p w:rsidR="009A0923" w:rsidRDefault="009A0923" w:rsidP="00321294">
      <w:pPr>
        <w:ind w:firstLine="360"/>
        <w:jc w:val="both"/>
      </w:pPr>
    </w:p>
    <w:p w:rsidR="00321294" w:rsidRPr="00D77D04" w:rsidRDefault="00321294" w:rsidP="00D77D04">
      <w:pPr>
        <w:pStyle w:val="Heading3"/>
        <w:numPr>
          <w:ilvl w:val="2"/>
          <w:numId w:val="15"/>
        </w:numPr>
        <w:rPr>
          <w:sz w:val="22"/>
          <w:szCs w:val="22"/>
        </w:rPr>
      </w:pPr>
      <w:r w:rsidRPr="00D77D04">
        <w:rPr>
          <w:sz w:val="22"/>
          <w:szCs w:val="22"/>
        </w:rPr>
        <w:t xml:space="preserve">Matrix-Matrix Multiplication </w:t>
      </w:r>
      <w:r w:rsidR="006A6173" w:rsidRPr="00D77D04">
        <w:rPr>
          <w:sz w:val="22"/>
          <w:szCs w:val="22"/>
        </w:rPr>
        <w:t>A</w:t>
      </w:r>
      <w:r w:rsidRPr="00D77D04">
        <w:rPr>
          <w:sz w:val="22"/>
          <w:szCs w:val="22"/>
        </w:rPr>
        <w:t>lgorithm</w:t>
      </w:r>
      <w:r w:rsidR="008F0E78" w:rsidRPr="00D77D04">
        <w:rPr>
          <w:sz w:val="22"/>
          <w:szCs w:val="22"/>
        </w:rPr>
        <w:t>s</w:t>
      </w:r>
      <w:r w:rsidRPr="00D77D04">
        <w:rPr>
          <w:sz w:val="22"/>
          <w:szCs w:val="22"/>
        </w:rPr>
        <w:t xml:space="preserve"> </w:t>
      </w:r>
    </w:p>
    <w:p w:rsidR="00321294" w:rsidRPr="005C775C" w:rsidRDefault="00B632D7" w:rsidP="005C775C">
      <w:pPr>
        <w:spacing w:after="120"/>
        <w:jc w:val="both"/>
        <w:rPr>
          <w:sz w:val="18"/>
          <w:szCs w:val="18"/>
        </w:rPr>
      </w:pPr>
      <w:r w:rsidRPr="005C775C">
        <w:rPr>
          <w:sz w:val="18"/>
          <w:szCs w:val="18"/>
        </w:rPr>
        <w:t>The row partition algorithm split matrix A by rows. It scattered the rows of the blocks of matrix A across the compute nodes, and then copied all of matrix B to every compute node. Each Dryad task multiplied some of the rows of the blocks of matrix A by the entire matrix B, and then retrieved the partial output results to the main program and added these results to the corresponding rows of blocks of matrix C</w:t>
      </w:r>
      <w:r w:rsidR="00321294" w:rsidRPr="005C775C">
        <w:rPr>
          <w:sz w:val="18"/>
          <w:szCs w:val="18"/>
        </w:rPr>
        <w:t xml:space="preserve">.  </w:t>
      </w:r>
    </w:p>
    <w:p w:rsidR="00321294" w:rsidRPr="005C775C" w:rsidRDefault="00B632D7" w:rsidP="005C775C">
      <w:pPr>
        <w:spacing w:after="120"/>
        <w:jc w:val="both"/>
        <w:rPr>
          <w:sz w:val="18"/>
          <w:szCs w:val="18"/>
        </w:rPr>
      </w:pPr>
      <w:r w:rsidRPr="005C775C">
        <w:rPr>
          <w:sz w:val="18"/>
          <w:szCs w:val="18"/>
        </w:rPr>
        <w:lastRenderedPageBreak/>
        <w:t>The row/column partition algorithm [1</w:t>
      </w:r>
      <w:r w:rsidR="00BE768A" w:rsidRPr="005C775C">
        <w:rPr>
          <w:sz w:val="18"/>
          <w:szCs w:val="18"/>
        </w:rPr>
        <w:t>5</w:t>
      </w:r>
      <w:r w:rsidRPr="005C775C">
        <w:rPr>
          <w:sz w:val="18"/>
          <w:szCs w:val="18"/>
        </w:rPr>
        <w:t>] split matrix A into rows and matrix B into columns. The column blocks of matrix B were scattered across the cluster in advance. Then, the entire computation was divided into several steps. In each step, one task multiplied one row of blocks of matrix A by one column of blocks of matrix B on the compute node. The output results were sent back to the main program and aggregated into one row of blocks of matrix C. The main program collected the results in all of the steps in order to generate the final results of matrix C</w:t>
      </w:r>
      <w:r w:rsidR="00321294" w:rsidRPr="005C775C">
        <w:rPr>
          <w:sz w:val="18"/>
          <w:szCs w:val="18"/>
        </w:rPr>
        <w:t xml:space="preserve">. </w:t>
      </w:r>
    </w:p>
    <w:p w:rsidR="00776BB9" w:rsidRPr="005C775C" w:rsidRDefault="00B632D7" w:rsidP="005C775C">
      <w:pPr>
        <w:jc w:val="both"/>
        <w:rPr>
          <w:sz w:val="18"/>
          <w:szCs w:val="18"/>
        </w:rPr>
      </w:pPr>
      <w:r w:rsidRPr="005C775C">
        <w:rPr>
          <w:sz w:val="18"/>
          <w:szCs w:val="18"/>
        </w:rPr>
        <w:t xml:space="preserve">The two dimensional block decomposition in </w:t>
      </w:r>
      <w:r w:rsidR="006A6173" w:rsidRPr="005C775C">
        <w:rPr>
          <w:sz w:val="18"/>
          <w:szCs w:val="18"/>
        </w:rPr>
        <w:t xml:space="preserve">the </w:t>
      </w:r>
      <w:r w:rsidRPr="005C775C">
        <w:rPr>
          <w:sz w:val="18"/>
          <w:szCs w:val="18"/>
        </w:rPr>
        <w:t>Fox algorithm is called the Broadcast-Mult</w:t>
      </w:r>
      <w:r w:rsidR="0093731A" w:rsidRPr="005C775C">
        <w:rPr>
          <w:sz w:val="18"/>
          <w:szCs w:val="18"/>
        </w:rPr>
        <w:t xml:space="preserve">iply-Roll </w:t>
      </w:r>
      <w:r w:rsidR="00762A43" w:rsidRPr="005C775C">
        <w:rPr>
          <w:sz w:val="18"/>
          <w:szCs w:val="18"/>
        </w:rPr>
        <w:t>(BMR) algorithm</w:t>
      </w:r>
      <w:r w:rsidRPr="005C775C">
        <w:rPr>
          <w:sz w:val="18"/>
          <w:szCs w:val="18"/>
        </w:rPr>
        <w:t xml:space="preserve">. In </w:t>
      </w:r>
      <w:r w:rsidR="006A6173" w:rsidRPr="005C775C">
        <w:rPr>
          <w:sz w:val="18"/>
          <w:szCs w:val="18"/>
        </w:rPr>
        <w:t xml:space="preserve">the </w:t>
      </w:r>
      <w:r w:rsidRPr="005C775C">
        <w:rPr>
          <w:sz w:val="18"/>
          <w:szCs w:val="18"/>
        </w:rPr>
        <w:t xml:space="preserve">initial stage of </w:t>
      </w:r>
      <w:r w:rsidR="006A6173" w:rsidRPr="005C775C">
        <w:rPr>
          <w:sz w:val="18"/>
          <w:szCs w:val="18"/>
        </w:rPr>
        <w:t xml:space="preserve">the </w:t>
      </w:r>
      <w:r w:rsidR="00762A43" w:rsidRPr="005C775C">
        <w:rPr>
          <w:sz w:val="18"/>
          <w:szCs w:val="18"/>
        </w:rPr>
        <w:t>Fox algorithm</w:t>
      </w:r>
      <w:r w:rsidRPr="005C775C">
        <w:rPr>
          <w:sz w:val="18"/>
          <w:szCs w:val="18"/>
        </w:rPr>
        <w:t xml:space="preserve">, it splits matrix A and matrix B into </w:t>
      </w:r>
      <w:r w:rsidR="00242F02">
        <w:rPr>
          <w:sz w:val="18"/>
          <w:szCs w:val="18"/>
        </w:rPr>
        <w:t>square mesh of</w:t>
      </w:r>
      <w:r w:rsidRPr="005C775C">
        <w:rPr>
          <w:sz w:val="18"/>
          <w:szCs w:val="18"/>
        </w:rPr>
        <w:t xml:space="preserve"> </w:t>
      </w:r>
      <w:r w:rsidR="00242F02">
        <w:rPr>
          <w:sz w:val="18"/>
          <w:szCs w:val="18"/>
        </w:rPr>
        <w:t xml:space="preserve">square </w:t>
      </w:r>
      <w:r w:rsidRPr="005C775C">
        <w:rPr>
          <w:sz w:val="18"/>
          <w:szCs w:val="18"/>
        </w:rPr>
        <w:t xml:space="preserve">sub-matrices. These sub-matrices </w:t>
      </w:r>
      <w:r w:rsidR="00215850">
        <w:rPr>
          <w:sz w:val="18"/>
          <w:szCs w:val="18"/>
        </w:rPr>
        <w:t>are evenly</w:t>
      </w:r>
      <w:r w:rsidRPr="005C775C">
        <w:rPr>
          <w:sz w:val="18"/>
          <w:szCs w:val="18"/>
        </w:rPr>
        <w:t xml:space="preserve"> scattered into a square </w:t>
      </w:r>
      <w:r w:rsidR="00215850">
        <w:rPr>
          <w:sz w:val="18"/>
          <w:szCs w:val="18"/>
        </w:rPr>
        <w:t xml:space="preserve">processor </w:t>
      </w:r>
      <w:r w:rsidRPr="005C775C">
        <w:rPr>
          <w:sz w:val="18"/>
          <w:szCs w:val="18"/>
        </w:rPr>
        <w:t>mesh.</w:t>
      </w:r>
      <w:r w:rsidR="001E68B5" w:rsidRPr="005C775C">
        <w:rPr>
          <w:sz w:val="18"/>
          <w:szCs w:val="18"/>
        </w:rPr>
        <w:t xml:space="preserve"> Figure 7 is the work flow of </w:t>
      </w:r>
      <w:r w:rsidR="006A6173" w:rsidRPr="005C775C">
        <w:rPr>
          <w:sz w:val="18"/>
          <w:szCs w:val="18"/>
        </w:rPr>
        <w:t xml:space="preserve">the </w:t>
      </w:r>
      <w:r w:rsidR="001E68B5" w:rsidRPr="005C775C">
        <w:rPr>
          <w:sz w:val="18"/>
          <w:szCs w:val="18"/>
        </w:rPr>
        <w:t xml:space="preserve">Fox algorithm on a mesh of 2*2 </w:t>
      </w:r>
      <w:r w:rsidR="00215850">
        <w:rPr>
          <w:sz w:val="18"/>
          <w:szCs w:val="18"/>
        </w:rPr>
        <w:t xml:space="preserve">compute </w:t>
      </w:r>
      <w:r w:rsidR="001E68B5" w:rsidRPr="005C775C">
        <w:rPr>
          <w:sz w:val="18"/>
          <w:szCs w:val="18"/>
        </w:rPr>
        <w:t xml:space="preserve">nodes. </w:t>
      </w:r>
    </w:p>
    <w:p w:rsidR="0007440B" w:rsidRDefault="00B632D7" w:rsidP="00776BB9">
      <w:pPr>
        <w:jc w:val="both"/>
      </w:pPr>
      <w:r w:rsidRPr="00B632D7">
        <w:t xml:space="preserve"> </w:t>
      </w:r>
      <w:r w:rsidR="00776BB9">
        <w:object w:dxaOrig="12224" w:dyaOrig="89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55pt;height:165.65pt" o:ole="">
            <v:imagedata r:id="rId17" o:title=""/>
          </v:shape>
          <o:OLEObject Type="Embed" ProgID="Visio.Drawing.11" ShapeID="_x0000_i1025" DrawAspect="Content" ObjectID="_1382925740" r:id="rId18"/>
        </w:object>
      </w:r>
    </w:p>
    <w:p w:rsidR="00776BB9" w:rsidRPr="005C775C" w:rsidRDefault="001E68B5" w:rsidP="00776BB9">
      <w:pPr>
        <w:jc w:val="both"/>
        <w:rPr>
          <w:sz w:val="18"/>
          <w:szCs w:val="18"/>
        </w:rPr>
      </w:pPr>
      <w:r w:rsidRPr="005C775C">
        <w:rPr>
          <w:sz w:val="18"/>
          <w:szCs w:val="18"/>
        </w:rPr>
        <w:t>Fig. 7</w:t>
      </w:r>
      <w:r w:rsidR="007A7A1A" w:rsidRPr="005C775C">
        <w:rPr>
          <w:sz w:val="18"/>
          <w:szCs w:val="18"/>
        </w:rPr>
        <w:t>:</w:t>
      </w:r>
      <w:r w:rsidRPr="005C775C">
        <w:rPr>
          <w:sz w:val="18"/>
          <w:szCs w:val="18"/>
        </w:rPr>
        <w:t xml:space="preserve"> Work </w:t>
      </w:r>
      <w:r w:rsidR="006A6173" w:rsidRPr="005C775C">
        <w:rPr>
          <w:sz w:val="18"/>
          <w:szCs w:val="18"/>
        </w:rPr>
        <w:t>F</w:t>
      </w:r>
      <w:r w:rsidRPr="005C775C">
        <w:rPr>
          <w:sz w:val="18"/>
          <w:szCs w:val="18"/>
        </w:rPr>
        <w:t>low of</w:t>
      </w:r>
      <w:r w:rsidR="006A6173" w:rsidRPr="005C775C">
        <w:rPr>
          <w:sz w:val="18"/>
          <w:szCs w:val="18"/>
        </w:rPr>
        <w:t xml:space="preserve"> the</w:t>
      </w:r>
      <w:r w:rsidRPr="005C775C">
        <w:rPr>
          <w:sz w:val="18"/>
          <w:szCs w:val="18"/>
        </w:rPr>
        <w:t xml:space="preserve"> Fox Algorithm on </w:t>
      </w:r>
      <w:r w:rsidR="006A6173" w:rsidRPr="005C775C">
        <w:rPr>
          <w:sz w:val="18"/>
          <w:szCs w:val="18"/>
        </w:rPr>
        <w:t xml:space="preserve">a </w:t>
      </w:r>
      <w:r w:rsidRPr="005C775C">
        <w:rPr>
          <w:sz w:val="18"/>
          <w:szCs w:val="18"/>
        </w:rPr>
        <w:t>Mesh of 2*2 Nodes</w:t>
      </w:r>
    </w:p>
    <w:p w:rsidR="00776BB9" w:rsidRDefault="00776BB9" w:rsidP="00776BB9">
      <w:pPr>
        <w:jc w:val="both"/>
      </w:pPr>
    </w:p>
    <w:p w:rsidR="00321294" w:rsidRDefault="00B632D7" w:rsidP="00B44CBF">
      <w:pPr>
        <w:spacing w:after="120"/>
        <w:jc w:val="both"/>
      </w:pPr>
      <w:r w:rsidRPr="005C775C">
        <w:rPr>
          <w:sz w:val="18"/>
          <w:szCs w:val="18"/>
        </w:rPr>
        <w:t>We evaluated the three algorithms by running matrix multipl</w:t>
      </w:r>
      <w:r w:rsidR="00EE1875" w:rsidRPr="005C775C">
        <w:rPr>
          <w:sz w:val="18"/>
          <w:szCs w:val="18"/>
        </w:rPr>
        <w:t>ication jobs with various matrices</w:t>
      </w:r>
      <w:r w:rsidRPr="005C775C">
        <w:rPr>
          <w:sz w:val="18"/>
          <w:szCs w:val="18"/>
        </w:rPr>
        <w:t xml:space="preserve"> sizes whose scales range</w:t>
      </w:r>
      <w:r w:rsidR="00EE1875" w:rsidRPr="005C775C">
        <w:rPr>
          <w:sz w:val="18"/>
          <w:szCs w:val="18"/>
        </w:rPr>
        <w:t>d from 2,400 to 19,200. By default, we used a square matrix in the experiments and the elements of the matrices were double numbers.</w:t>
      </w:r>
      <w:r w:rsidR="00C2731D" w:rsidRPr="005C775C">
        <w:rPr>
          <w:sz w:val="18"/>
          <w:szCs w:val="18"/>
        </w:rPr>
        <w:t xml:space="preserve"> </w:t>
      </w:r>
      <w:r w:rsidR="006A6173" w:rsidRPr="005C775C">
        <w:rPr>
          <w:sz w:val="18"/>
          <w:szCs w:val="18"/>
        </w:rPr>
        <w:t>T</w:t>
      </w:r>
      <w:r w:rsidR="00EE1875" w:rsidRPr="005C775C">
        <w:rPr>
          <w:sz w:val="18"/>
          <w:szCs w:val="18"/>
        </w:rPr>
        <w:t>he experiments were run with one core per node on</w:t>
      </w:r>
      <w:r w:rsidR="00172454" w:rsidRPr="005C775C">
        <w:rPr>
          <w:sz w:val="18"/>
          <w:szCs w:val="18"/>
        </w:rPr>
        <w:t xml:space="preserve"> the 16 compute nodes in TEMPEST</w:t>
      </w:r>
      <w:r w:rsidR="00EE1875" w:rsidRPr="005C775C">
        <w:rPr>
          <w:sz w:val="18"/>
          <w:szCs w:val="18"/>
        </w:rPr>
        <w:t>.</w:t>
      </w:r>
    </w:p>
    <w:p w:rsidR="00321294" w:rsidRDefault="00884BCA" w:rsidP="001258C7">
      <w:pPr>
        <w:pStyle w:val="BodyText"/>
        <w:ind w:firstLine="0"/>
      </w:pPr>
      <w:r>
        <w:rPr>
          <w:noProof/>
          <w:lang w:eastAsia="zh-CN"/>
        </w:rPr>
        <w:drawing>
          <wp:inline distT="0" distB="0" distL="0" distR="0" wp14:anchorId="1A8B3562" wp14:editId="2CE607A8">
            <wp:extent cx="3086100" cy="1851660"/>
            <wp:effectExtent l="0" t="0" r="0" b="1524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21294" w:rsidRPr="005C775C" w:rsidRDefault="0075245A" w:rsidP="00585F30">
      <w:pPr>
        <w:pStyle w:val="BodyText"/>
        <w:ind w:firstLine="0"/>
        <w:jc w:val="center"/>
        <w:rPr>
          <w:sz w:val="18"/>
          <w:szCs w:val="18"/>
        </w:rPr>
      </w:pPr>
      <w:r w:rsidRPr="005C775C">
        <w:rPr>
          <w:sz w:val="18"/>
          <w:szCs w:val="18"/>
        </w:rPr>
        <w:t>Fig</w:t>
      </w:r>
      <w:r w:rsidR="007A7A1A" w:rsidRPr="005C775C">
        <w:rPr>
          <w:sz w:val="18"/>
          <w:szCs w:val="18"/>
        </w:rPr>
        <w:t>.</w:t>
      </w:r>
      <w:r w:rsidR="00C22FE5" w:rsidRPr="005C775C">
        <w:rPr>
          <w:sz w:val="18"/>
          <w:szCs w:val="18"/>
        </w:rPr>
        <w:t xml:space="preserve"> </w:t>
      </w:r>
      <w:r w:rsidR="00710CC4" w:rsidRPr="005C775C">
        <w:rPr>
          <w:sz w:val="18"/>
          <w:szCs w:val="18"/>
        </w:rPr>
        <w:t>8</w:t>
      </w:r>
      <w:r w:rsidR="007A7A1A" w:rsidRPr="005C775C">
        <w:rPr>
          <w:sz w:val="18"/>
          <w:szCs w:val="18"/>
        </w:rPr>
        <w:t>:</w:t>
      </w:r>
      <w:r w:rsidR="00C22FE5" w:rsidRPr="005C775C">
        <w:rPr>
          <w:sz w:val="18"/>
          <w:szCs w:val="18"/>
        </w:rPr>
        <w:t xml:space="preserve"> </w:t>
      </w:r>
      <w:r w:rsidR="006F2D6A">
        <w:rPr>
          <w:sz w:val="18"/>
          <w:szCs w:val="18"/>
        </w:rPr>
        <w:t>Mflops</w:t>
      </w:r>
      <w:r w:rsidR="00585A6A" w:rsidRPr="005C775C">
        <w:rPr>
          <w:sz w:val="18"/>
          <w:szCs w:val="18"/>
        </w:rPr>
        <w:t xml:space="preserve"> of </w:t>
      </w:r>
      <w:r w:rsidR="006F2D6A">
        <w:rPr>
          <w:sz w:val="18"/>
          <w:szCs w:val="18"/>
        </w:rPr>
        <w:t>T</w:t>
      </w:r>
      <w:r w:rsidR="00C22FE5" w:rsidRPr="005C775C">
        <w:rPr>
          <w:sz w:val="18"/>
          <w:szCs w:val="18"/>
        </w:rPr>
        <w:t xml:space="preserve">hree </w:t>
      </w:r>
      <w:r w:rsidR="006F2D6A">
        <w:rPr>
          <w:sz w:val="18"/>
          <w:szCs w:val="18"/>
        </w:rPr>
        <w:t>A</w:t>
      </w:r>
      <w:r w:rsidR="00C22FE5" w:rsidRPr="005C775C">
        <w:rPr>
          <w:sz w:val="18"/>
          <w:szCs w:val="18"/>
        </w:rPr>
        <w:t>lgorithms</w:t>
      </w:r>
      <w:r w:rsidR="00141EAA">
        <w:rPr>
          <w:sz w:val="18"/>
          <w:szCs w:val="18"/>
        </w:rPr>
        <w:t xml:space="preserve"> with 1</w:t>
      </w:r>
      <w:r w:rsidR="006F2D6A">
        <w:rPr>
          <w:sz w:val="18"/>
          <w:szCs w:val="18"/>
        </w:rPr>
        <w:t xml:space="preserve"> Core per Node on 16 Nodes</w:t>
      </w:r>
    </w:p>
    <w:p w:rsidR="00585F30" w:rsidRDefault="00B44CBF" w:rsidP="00B44CBF">
      <w:pPr>
        <w:pStyle w:val="BodyText"/>
        <w:spacing w:before="120"/>
        <w:ind w:firstLine="0"/>
      </w:pPr>
      <w:r w:rsidRPr="005C775C">
        <w:rPr>
          <w:sz w:val="18"/>
          <w:szCs w:val="18"/>
        </w:rPr>
        <w:t xml:space="preserve">As shown in Figure 8, the Fox algorithm performed better than the other two algorithms for the large matrices. The </w:t>
      </w:r>
      <w:proofErr w:type="spellStart"/>
      <w:r w:rsidRPr="005C775C">
        <w:rPr>
          <w:sz w:val="18"/>
          <w:szCs w:val="18"/>
        </w:rPr>
        <w:t>RowPartition</w:t>
      </w:r>
      <w:proofErr w:type="spellEnd"/>
      <w:r w:rsidRPr="005C775C">
        <w:rPr>
          <w:sz w:val="18"/>
          <w:szCs w:val="18"/>
        </w:rPr>
        <w:t xml:space="preserve"> algorithm had the simplest logic and least amount of scheduling costs. It did not perform as well as the Fox algorithm due to the fact that it did not parallelize the communications when broadcasting matrix A and scattering sub-matrices B over the cluster. The </w:t>
      </w:r>
      <w:proofErr w:type="spellStart"/>
      <w:r w:rsidRPr="005C775C">
        <w:rPr>
          <w:sz w:val="18"/>
          <w:szCs w:val="18"/>
        </w:rPr>
        <w:lastRenderedPageBreak/>
        <w:t>RowColumnPartition</w:t>
      </w:r>
      <w:proofErr w:type="spellEnd"/>
      <w:r w:rsidRPr="005C775C">
        <w:rPr>
          <w:sz w:val="18"/>
          <w:szCs w:val="18"/>
        </w:rPr>
        <w:t xml:space="preserve"> algorithm performed worse than the </w:t>
      </w:r>
      <w:proofErr w:type="spellStart"/>
      <w:r w:rsidRPr="005C775C">
        <w:rPr>
          <w:sz w:val="18"/>
          <w:szCs w:val="18"/>
        </w:rPr>
        <w:t>RowPartition</w:t>
      </w:r>
      <w:proofErr w:type="spellEnd"/>
      <w:r w:rsidRPr="005C775C">
        <w:rPr>
          <w:sz w:val="18"/>
          <w:szCs w:val="18"/>
        </w:rPr>
        <w:t xml:space="preserve"> as it had additional startup costs in the multiple steps.</w:t>
      </w:r>
    </w:p>
    <w:p w:rsidR="00C22FE5" w:rsidRPr="00D77D04" w:rsidRDefault="00C22FE5" w:rsidP="00B44CBF">
      <w:pPr>
        <w:pStyle w:val="Heading3"/>
        <w:numPr>
          <w:ilvl w:val="2"/>
          <w:numId w:val="15"/>
        </w:numPr>
        <w:spacing w:before="120"/>
        <w:rPr>
          <w:sz w:val="22"/>
          <w:szCs w:val="22"/>
        </w:rPr>
      </w:pPr>
      <w:r w:rsidRPr="00D77D04">
        <w:rPr>
          <w:sz w:val="22"/>
          <w:szCs w:val="22"/>
        </w:rPr>
        <w:t xml:space="preserve">Parallelism </w:t>
      </w:r>
      <w:r w:rsidR="006A6173" w:rsidRPr="00D77D04">
        <w:rPr>
          <w:sz w:val="22"/>
          <w:szCs w:val="22"/>
        </w:rPr>
        <w:t>in the C</w:t>
      </w:r>
      <w:r w:rsidRPr="00D77D04">
        <w:rPr>
          <w:sz w:val="22"/>
          <w:szCs w:val="22"/>
        </w:rPr>
        <w:t xml:space="preserve">ore </w:t>
      </w:r>
      <w:r w:rsidR="006A6173" w:rsidRPr="00D77D04">
        <w:rPr>
          <w:sz w:val="22"/>
          <w:szCs w:val="22"/>
        </w:rPr>
        <w:t>L</w:t>
      </w:r>
      <w:r w:rsidRPr="00D77D04">
        <w:rPr>
          <w:sz w:val="22"/>
          <w:szCs w:val="22"/>
        </w:rPr>
        <w:t>evel</w:t>
      </w:r>
    </w:p>
    <w:p w:rsidR="00C22FE5" w:rsidRPr="005C775C" w:rsidRDefault="00B632D7" w:rsidP="005C775C">
      <w:pPr>
        <w:pStyle w:val="BodyText"/>
        <w:ind w:firstLine="0"/>
        <w:rPr>
          <w:sz w:val="18"/>
          <w:szCs w:val="18"/>
        </w:rPr>
      </w:pPr>
      <w:r w:rsidRPr="005C775C">
        <w:rPr>
          <w:sz w:val="18"/>
          <w:szCs w:val="18"/>
        </w:rPr>
        <w:t>We evaluated the multi-core technologies in .NET 4</w:t>
      </w:r>
      <w:r w:rsidR="002F5298">
        <w:rPr>
          <w:sz w:val="18"/>
          <w:szCs w:val="18"/>
        </w:rPr>
        <w:t>.0</w:t>
      </w:r>
      <w:r w:rsidRPr="005C775C">
        <w:rPr>
          <w:sz w:val="18"/>
          <w:szCs w:val="18"/>
        </w:rPr>
        <w:t xml:space="preserve"> by running matrix-matrix multiplication jobs with various matrices sizes whose scales ranged from 2,400 * 2,400 to 19,200 * 19,200 on a 24-core machine. Figure </w:t>
      </w:r>
      <w:r w:rsidR="007A7A1A" w:rsidRPr="005C775C">
        <w:rPr>
          <w:sz w:val="18"/>
          <w:szCs w:val="18"/>
        </w:rPr>
        <w:t>9</w:t>
      </w:r>
      <w:r w:rsidRPr="005C775C">
        <w:rPr>
          <w:sz w:val="18"/>
          <w:szCs w:val="18"/>
        </w:rPr>
        <w:t xml:space="preserve"> shows the performance results for the three multi-core technologies. As illustrate</w:t>
      </w:r>
      <w:r w:rsidR="007A7A1A" w:rsidRPr="005C775C">
        <w:rPr>
          <w:sz w:val="18"/>
          <w:szCs w:val="18"/>
        </w:rPr>
        <w:t>d in Figure 9</w:t>
      </w:r>
      <w:r w:rsidRPr="005C775C">
        <w:rPr>
          <w:sz w:val="18"/>
          <w:szCs w:val="18"/>
        </w:rPr>
        <w:t>, the PLINQ had the best performance compared to the other technologies</w:t>
      </w:r>
      <w:r w:rsidR="00C22FE5" w:rsidRPr="005C775C">
        <w:rPr>
          <w:sz w:val="18"/>
          <w:szCs w:val="18"/>
        </w:rPr>
        <w:t xml:space="preserve">. </w:t>
      </w:r>
    </w:p>
    <w:p w:rsidR="00C22FE5" w:rsidRDefault="00E439B3" w:rsidP="009C62FB">
      <w:pPr>
        <w:pStyle w:val="BodyText"/>
        <w:ind w:firstLine="0"/>
        <w:jc w:val="center"/>
      </w:pPr>
      <w:r>
        <w:rPr>
          <w:noProof/>
          <w:lang w:eastAsia="zh-CN"/>
        </w:rPr>
        <w:drawing>
          <wp:inline distT="0" distB="0" distL="0" distR="0" wp14:anchorId="194B8260" wp14:editId="00D54C4F">
            <wp:extent cx="3086100" cy="1851660"/>
            <wp:effectExtent l="0" t="0" r="0" b="1524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22FE5" w:rsidRPr="005C775C" w:rsidRDefault="00C22FE5" w:rsidP="00585F30">
      <w:pPr>
        <w:pStyle w:val="BodyText"/>
        <w:ind w:firstLine="0"/>
        <w:jc w:val="center"/>
        <w:rPr>
          <w:sz w:val="18"/>
          <w:szCs w:val="18"/>
        </w:rPr>
      </w:pPr>
      <w:r w:rsidRPr="005C775C">
        <w:rPr>
          <w:sz w:val="18"/>
          <w:szCs w:val="18"/>
        </w:rPr>
        <w:t>Fig</w:t>
      </w:r>
      <w:r w:rsidR="00825FAE" w:rsidRPr="005C775C">
        <w:rPr>
          <w:sz w:val="18"/>
          <w:szCs w:val="18"/>
        </w:rPr>
        <w:t>.</w:t>
      </w:r>
      <w:r w:rsidRPr="005C775C">
        <w:rPr>
          <w:sz w:val="18"/>
          <w:szCs w:val="18"/>
        </w:rPr>
        <w:t xml:space="preserve"> </w:t>
      </w:r>
      <w:r w:rsidR="00710CC4" w:rsidRPr="005C775C">
        <w:rPr>
          <w:sz w:val="18"/>
          <w:szCs w:val="18"/>
        </w:rPr>
        <w:t>9</w:t>
      </w:r>
      <w:r w:rsidR="007A7A1A" w:rsidRPr="005C775C">
        <w:rPr>
          <w:sz w:val="18"/>
          <w:szCs w:val="18"/>
        </w:rPr>
        <w:t>:</w:t>
      </w:r>
      <w:r w:rsidR="00B813E2" w:rsidRPr="005C775C">
        <w:rPr>
          <w:sz w:val="18"/>
          <w:szCs w:val="18"/>
        </w:rPr>
        <w:t xml:space="preserve"> </w:t>
      </w:r>
      <w:r w:rsidR="002E5873" w:rsidRPr="005C775C">
        <w:rPr>
          <w:sz w:val="18"/>
          <w:szCs w:val="18"/>
        </w:rPr>
        <w:t>Parallel Efficiency</w:t>
      </w:r>
      <w:r w:rsidR="00B813E2" w:rsidRPr="005C775C">
        <w:rPr>
          <w:sz w:val="18"/>
          <w:szCs w:val="18"/>
        </w:rPr>
        <w:t xml:space="preserve"> for Different Technologies</w:t>
      </w:r>
      <w:r w:rsidRPr="005C775C">
        <w:rPr>
          <w:sz w:val="18"/>
          <w:szCs w:val="18"/>
        </w:rPr>
        <w:t xml:space="preserve"> of Multi-Core Parallelism on </w:t>
      </w:r>
      <w:r w:rsidR="006A6173" w:rsidRPr="005C775C">
        <w:rPr>
          <w:sz w:val="18"/>
          <w:szCs w:val="18"/>
        </w:rPr>
        <w:t xml:space="preserve">the </w:t>
      </w:r>
      <w:r w:rsidRPr="005C775C">
        <w:rPr>
          <w:sz w:val="18"/>
          <w:szCs w:val="18"/>
        </w:rPr>
        <w:t xml:space="preserve">24 </w:t>
      </w:r>
      <w:r w:rsidR="006D600F" w:rsidRPr="005C775C">
        <w:rPr>
          <w:sz w:val="18"/>
          <w:szCs w:val="18"/>
        </w:rPr>
        <w:t>C</w:t>
      </w:r>
      <w:r w:rsidRPr="005C775C">
        <w:rPr>
          <w:sz w:val="18"/>
          <w:szCs w:val="18"/>
        </w:rPr>
        <w:t>ore Compute Node</w:t>
      </w:r>
    </w:p>
    <w:p w:rsidR="00585F30" w:rsidRDefault="00585F30" w:rsidP="00B11A60">
      <w:pPr>
        <w:pStyle w:val="BodyText"/>
      </w:pPr>
    </w:p>
    <w:p w:rsidR="00C22FE5" w:rsidRPr="00D77D04" w:rsidRDefault="00C22FE5" w:rsidP="00D77D04">
      <w:pPr>
        <w:pStyle w:val="Heading3"/>
        <w:numPr>
          <w:ilvl w:val="2"/>
          <w:numId w:val="15"/>
        </w:numPr>
        <w:rPr>
          <w:sz w:val="22"/>
          <w:szCs w:val="22"/>
        </w:rPr>
      </w:pPr>
      <w:r w:rsidRPr="00D77D04">
        <w:rPr>
          <w:sz w:val="22"/>
          <w:szCs w:val="22"/>
        </w:rPr>
        <w:t>Port</w:t>
      </w:r>
      <w:r w:rsidR="006A6173" w:rsidRPr="00D77D04">
        <w:rPr>
          <w:sz w:val="22"/>
          <w:szCs w:val="22"/>
        </w:rPr>
        <w:t>ing</w:t>
      </w:r>
      <w:r w:rsidRPr="00D77D04">
        <w:rPr>
          <w:sz w:val="22"/>
          <w:szCs w:val="22"/>
        </w:rPr>
        <w:t xml:space="preserve"> </w:t>
      </w:r>
      <w:r w:rsidR="006A6173" w:rsidRPr="00D77D04">
        <w:rPr>
          <w:sz w:val="22"/>
          <w:szCs w:val="22"/>
        </w:rPr>
        <w:t>M</w:t>
      </w:r>
      <w:r w:rsidRPr="00D77D04">
        <w:rPr>
          <w:sz w:val="22"/>
          <w:szCs w:val="22"/>
        </w:rPr>
        <w:t xml:space="preserve">ulti-core </w:t>
      </w:r>
      <w:r w:rsidR="006A6173" w:rsidRPr="00D77D04">
        <w:rPr>
          <w:sz w:val="22"/>
          <w:szCs w:val="22"/>
        </w:rPr>
        <w:t>T</w:t>
      </w:r>
      <w:r w:rsidRPr="00D77D04">
        <w:rPr>
          <w:sz w:val="22"/>
          <w:szCs w:val="22"/>
        </w:rPr>
        <w:t>ech into Dryad</w:t>
      </w:r>
      <w:r w:rsidR="006A6173" w:rsidRPr="00D77D04">
        <w:rPr>
          <w:sz w:val="22"/>
          <w:szCs w:val="22"/>
        </w:rPr>
        <w:t xml:space="preserve"> T</w:t>
      </w:r>
      <w:r w:rsidRPr="00D77D04">
        <w:rPr>
          <w:sz w:val="22"/>
          <w:szCs w:val="22"/>
        </w:rPr>
        <w:t>ask</w:t>
      </w:r>
      <w:r w:rsidR="006A6173" w:rsidRPr="00D77D04">
        <w:rPr>
          <w:sz w:val="22"/>
          <w:szCs w:val="22"/>
        </w:rPr>
        <w:t>s</w:t>
      </w:r>
      <w:r w:rsidR="009303D9" w:rsidRPr="00D77D04">
        <w:rPr>
          <w:sz w:val="22"/>
          <w:szCs w:val="22"/>
        </w:rPr>
        <w:t xml:space="preserve"> </w:t>
      </w:r>
    </w:p>
    <w:p w:rsidR="00C22FE5" w:rsidRPr="005C775C" w:rsidRDefault="00B632D7" w:rsidP="005C775C">
      <w:pPr>
        <w:pStyle w:val="BodyText"/>
        <w:ind w:firstLine="0"/>
        <w:rPr>
          <w:sz w:val="18"/>
          <w:szCs w:val="18"/>
        </w:rPr>
      </w:pPr>
      <w:r w:rsidRPr="005C775C">
        <w:rPr>
          <w:sz w:val="18"/>
          <w:szCs w:val="18"/>
        </w:rPr>
        <w:t>We investigated the overall performance of the three matrix multiplication algorithms when porting PLINQ to the DryadLINQ tasks. The experiments were run with 24 cores per node on 16 nodes in T</w:t>
      </w:r>
      <w:r w:rsidR="00172454" w:rsidRPr="005C775C">
        <w:rPr>
          <w:sz w:val="18"/>
          <w:szCs w:val="18"/>
        </w:rPr>
        <w:t>EMPEST</w:t>
      </w:r>
      <w:r w:rsidRPr="005C775C">
        <w:rPr>
          <w:sz w:val="18"/>
          <w:szCs w:val="18"/>
        </w:rPr>
        <w:t xml:space="preserve">. The matrices sizes ranged from 2,400 * 2,400 to 19,200 * 19,200. As shown in Figure </w:t>
      </w:r>
      <w:r w:rsidR="002F5298">
        <w:rPr>
          <w:sz w:val="18"/>
          <w:szCs w:val="18"/>
        </w:rPr>
        <w:t>8</w:t>
      </w:r>
      <w:r w:rsidRPr="005C775C">
        <w:rPr>
          <w:sz w:val="18"/>
          <w:szCs w:val="18"/>
        </w:rPr>
        <w:t xml:space="preserve"> and </w:t>
      </w:r>
      <w:r w:rsidR="003006E4">
        <w:rPr>
          <w:sz w:val="18"/>
          <w:szCs w:val="18"/>
        </w:rPr>
        <w:t>10</w:t>
      </w:r>
      <w:r w:rsidR="002F5298">
        <w:rPr>
          <w:sz w:val="18"/>
          <w:szCs w:val="18"/>
        </w:rPr>
        <w:t xml:space="preserve">, </w:t>
      </w:r>
      <w:r w:rsidRPr="005C775C">
        <w:rPr>
          <w:sz w:val="18"/>
          <w:szCs w:val="18"/>
        </w:rPr>
        <w:t xml:space="preserve">1) the </w:t>
      </w:r>
      <w:r w:rsidR="002F5298">
        <w:rPr>
          <w:sz w:val="18"/>
          <w:szCs w:val="18"/>
        </w:rPr>
        <w:t>performance of program</w:t>
      </w:r>
      <w:r w:rsidR="003006E4">
        <w:rPr>
          <w:sz w:val="18"/>
          <w:szCs w:val="18"/>
        </w:rPr>
        <w:t>s</w:t>
      </w:r>
      <w:r w:rsidR="002F5298">
        <w:rPr>
          <w:sz w:val="18"/>
          <w:szCs w:val="18"/>
        </w:rPr>
        <w:t xml:space="preserve"> using 24 cores were</w:t>
      </w:r>
      <w:r w:rsidRPr="005C775C">
        <w:rPr>
          <w:sz w:val="18"/>
          <w:szCs w:val="18"/>
        </w:rPr>
        <w:t xml:space="preserve"> much faster than </w:t>
      </w:r>
      <w:r w:rsidR="002F5298">
        <w:rPr>
          <w:sz w:val="18"/>
          <w:szCs w:val="18"/>
        </w:rPr>
        <w:t>that of using 1 core</w:t>
      </w:r>
      <w:r w:rsidRPr="005C775C">
        <w:rPr>
          <w:sz w:val="18"/>
          <w:szCs w:val="18"/>
        </w:rPr>
        <w:t xml:space="preserve">, 2) </w:t>
      </w:r>
      <w:r w:rsidR="006A6173" w:rsidRPr="005C775C">
        <w:rPr>
          <w:sz w:val="18"/>
          <w:szCs w:val="18"/>
        </w:rPr>
        <w:t>each</w:t>
      </w:r>
      <w:r w:rsidRPr="005C775C">
        <w:rPr>
          <w:sz w:val="18"/>
          <w:szCs w:val="18"/>
        </w:rPr>
        <w:t xml:space="preserve"> of the three algorithms scaled </w:t>
      </w:r>
      <w:r w:rsidR="003006E4">
        <w:rPr>
          <w:sz w:val="18"/>
          <w:szCs w:val="18"/>
        </w:rPr>
        <w:t>out</w:t>
      </w:r>
      <w:r w:rsidRPr="005C775C">
        <w:rPr>
          <w:sz w:val="18"/>
          <w:szCs w:val="18"/>
        </w:rPr>
        <w:t xml:space="preserve"> for the large matrices and 3) the Fox algorithm </w:t>
      </w:r>
      <w:r w:rsidR="00AE6D95" w:rsidRPr="005C775C">
        <w:rPr>
          <w:sz w:val="18"/>
          <w:szCs w:val="18"/>
        </w:rPr>
        <w:t>perform</w:t>
      </w:r>
      <w:r w:rsidR="006A6173" w:rsidRPr="005C775C">
        <w:rPr>
          <w:sz w:val="18"/>
          <w:szCs w:val="18"/>
        </w:rPr>
        <w:t>ed</w:t>
      </w:r>
      <w:r w:rsidRPr="005C775C">
        <w:rPr>
          <w:sz w:val="18"/>
          <w:szCs w:val="18"/>
        </w:rPr>
        <w:t xml:space="preserve"> better than the other algorithms for the large matrices</w:t>
      </w:r>
      <w:r w:rsidR="00BE1E82" w:rsidRPr="005C775C">
        <w:rPr>
          <w:sz w:val="18"/>
          <w:szCs w:val="18"/>
        </w:rPr>
        <w:t xml:space="preserve">. </w:t>
      </w:r>
    </w:p>
    <w:p w:rsidR="00C22FE5" w:rsidRDefault="003006E4" w:rsidP="001258C7">
      <w:pPr>
        <w:pStyle w:val="BodyText"/>
        <w:ind w:firstLine="0"/>
        <w:rPr>
          <w:noProof/>
          <w:lang w:eastAsia="zh-CN"/>
        </w:rPr>
      </w:pPr>
      <w:r>
        <w:rPr>
          <w:noProof/>
          <w:lang w:eastAsia="zh-CN"/>
        </w:rPr>
        <w:drawing>
          <wp:inline distT="0" distB="0" distL="0" distR="0" wp14:anchorId="48E96CD2" wp14:editId="33F7F514">
            <wp:extent cx="3086100" cy="1851660"/>
            <wp:effectExtent l="0" t="0" r="0" b="1524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22FE5" w:rsidRPr="005C775C" w:rsidRDefault="0075245A" w:rsidP="00585F30">
      <w:pPr>
        <w:pStyle w:val="BodyText"/>
        <w:ind w:firstLine="0"/>
        <w:jc w:val="center"/>
        <w:rPr>
          <w:sz w:val="18"/>
          <w:szCs w:val="18"/>
        </w:rPr>
      </w:pPr>
      <w:r w:rsidRPr="005C775C">
        <w:rPr>
          <w:sz w:val="18"/>
          <w:szCs w:val="18"/>
        </w:rPr>
        <w:t>Fig</w:t>
      </w:r>
      <w:r w:rsidR="007A7A1A" w:rsidRPr="005C775C">
        <w:rPr>
          <w:sz w:val="18"/>
          <w:szCs w:val="18"/>
        </w:rPr>
        <w:t>.</w:t>
      </w:r>
      <w:r w:rsidR="00C2731D" w:rsidRPr="005C775C">
        <w:rPr>
          <w:sz w:val="18"/>
          <w:szCs w:val="18"/>
        </w:rPr>
        <w:t xml:space="preserve"> </w:t>
      </w:r>
      <w:r w:rsidR="00710CC4" w:rsidRPr="005C775C">
        <w:rPr>
          <w:sz w:val="18"/>
          <w:szCs w:val="18"/>
        </w:rPr>
        <w:t>10</w:t>
      </w:r>
      <w:r w:rsidR="007A7A1A" w:rsidRPr="005C775C">
        <w:rPr>
          <w:sz w:val="18"/>
          <w:szCs w:val="18"/>
        </w:rPr>
        <w:t>:</w:t>
      </w:r>
      <w:r w:rsidR="00E439B3" w:rsidRPr="005C775C">
        <w:rPr>
          <w:sz w:val="18"/>
          <w:szCs w:val="18"/>
        </w:rPr>
        <w:t xml:space="preserve"> </w:t>
      </w:r>
      <w:r w:rsidR="00141EAA">
        <w:rPr>
          <w:sz w:val="18"/>
          <w:szCs w:val="18"/>
        </w:rPr>
        <w:t>Mflops</w:t>
      </w:r>
      <w:r w:rsidR="00C22FE5" w:rsidRPr="005C775C">
        <w:rPr>
          <w:sz w:val="18"/>
          <w:szCs w:val="18"/>
        </w:rPr>
        <w:t xml:space="preserve"> </w:t>
      </w:r>
      <w:r w:rsidR="00141EAA">
        <w:rPr>
          <w:sz w:val="18"/>
          <w:szCs w:val="18"/>
        </w:rPr>
        <w:t>of</w:t>
      </w:r>
      <w:r w:rsidR="00C22FE5" w:rsidRPr="005C775C">
        <w:rPr>
          <w:sz w:val="18"/>
          <w:szCs w:val="18"/>
        </w:rPr>
        <w:t xml:space="preserve"> </w:t>
      </w:r>
      <w:r w:rsidR="006A6173" w:rsidRPr="005C775C">
        <w:rPr>
          <w:sz w:val="18"/>
          <w:szCs w:val="18"/>
        </w:rPr>
        <w:t xml:space="preserve">the </w:t>
      </w:r>
      <w:r w:rsidR="00BE1E82" w:rsidRPr="005C775C">
        <w:rPr>
          <w:sz w:val="18"/>
          <w:szCs w:val="18"/>
        </w:rPr>
        <w:t>PLINQ Version</w:t>
      </w:r>
      <w:r w:rsidR="00C22FE5" w:rsidRPr="005C775C">
        <w:rPr>
          <w:sz w:val="18"/>
          <w:szCs w:val="18"/>
        </w:rPr>
        <w:t xml:space="preserve"> of </w:t>
      </w:r>
      <w:r w:rsidR="006A6173" w:rsidRPr="005C775C">
        <w:rPr>
          <w:sz w:val="18"/>
          <w:szCs w:val="18"/>
        </w:rPr>
        <w:t xml:space="preserve">the </w:t>
      </w:r>
      <w:r w:rsidR="00BE1E82" w:rsidRPr="005C775C">
        <w:rPr>
          <w:sz w:val="18"/>
          <w:szCs w:val="18"/>
        </w:rPr>
        <w:t xml:space="preserve">Three Matrix Multiplication </w:t>
      </w:r>
      <w:r w:rsidR="00C22FE5" w:rsidRPr="005C775C">
        <w:rPr>
          <w:sz w:val="18"/>
          <w:szCs w:val="18"/>
        </w:rPr>
        <w:t>Algorithms</w:t>
      </w:r>
      <w:r w:rsidR="00141EAA">
        <w:rPr>
          <w:sz w:val="18"/>
          <w:szCs w:val="18"/>
        </w:rPr>
        <w:t xml:space="preserve"> with 24 Cores per Node on 16 Nodes</w:t>
      </w:r>
    </w:p>
    <w:p w:rsidR="00F6319F" w:rsidRDefault="00F6319F" w:rsidP="00585F30">
      <w:pPr>
        <w:pStyle w:val="BodyText"/>
        <w:ind w:firstLine="0"/>
        <w:jc w:val="center"/>
      </w:pPr>
    </w:p>
    <w:p w:rsidR="00CB6C1A" w:rsidRPr="00D77D04" w:rsidRDefault="006A2BA1" w:rsidP="005C775C">
      <w:pPr>
        <w:pStyle w:val="Heading3"/>
        <w:numPr>
          <w:ilvl w:val="2"/>
          <w:numId w:val="15"/>
        </w:numPr>
        <w:spacing w:after="120"/>
        <w:rPr>
          <w:sz w:val="22"/>
          <w:szCs w:val="22"/>
        </w:rPr>
      </w:pPr>
      <w:r w:rsidRPr="00D77D04">
        <w:rPr>
          <w:sz w:val="22"/>
          <w:szCs w:val="22"/>
        </w:rPr>
        <w:t>Compare with OpenMPI</w:t>
      </w:r>
      <w:r w:rsidR="00AF40DD" w:rsidRPr="00D77D04">
        <w:rPr>
          <w:sz w:val="22"/>
          <w:szCs w:val="22"/>
        </w:rPr>
        <w:t xml:space="preserve"> and Twister</w:t>
      </w:r>
    </w:p>
    <w:p w:rsidR="003B18A1" w:rsidRPr="005C775C" w:rsidRDefault="006A2BA1" w:rsidP="00F6319F">
      <w:pPr>
        <w:jc w:val="both"/>
        <w:rPr>
          <w:sz w:val="18"/>
          <w:szCs w:val="18"/>
        </w:rPr>
      </w:pPr>
      <w:r w:rsidRPr="005C775C">
        <w:rPr>
          <w:sz w:val="18"/>
          <w:szCs w:val="18"/>
        </w:rPr>
        <w:t>We compare</w:t>
      </w:r>
      <w:r w:rsidR="006A6173" w:rsidRPr="005C775C">
        <w:rPr>
          <w:sz w:val="18"/>
          <w:szCs w:val="18"/>
        </w:rPr>
        <w:t>d</w:t>
      </w:r>
      <w:r w:rsidRPr="005C775C">
        <w:rPr>
          <w:sz w:val="18"/>
          <w:szCs w:val="18"/>
        </w:rPr>
        <w:t xml:space="preserve"> the scalability of </w:t>
      </w:r>
      <w:r w:rsidR="006A6173" w:rsidRPr="005C775C">
        <w:rPr>
          <w:sz w:val="18"/>
          <w:szCs w:val="18"/>
        </w:rPr>
        <w:t xml:space="preserve">the </w:t>
      </w:r>
      <w:r w:rsidRPr="005C775C">
        <w:rPr>
          <w:sz w:val="18"/>
          <w:szCs w:val="18"/>
        </w:rPr>
        <w:t xml:space="preserve">Fox algorithm of DryadLINQ/PLINQ with that of </w:t>
      </w:r>
      <w:r w:rsidR="006A6173" w:rsidRPr="005C775C">
        <w:rPr>
          <w:sz w:val="18"/>
          <w:szCs w:val="18"/>
        </w:rPr>
        <w:t xml:space="preserve">the </w:t>
      </w:r>
      <w:r w:rsidRPr="005C775C">
        <w:rPr>
          <w:sz w:val="18"/>
          <w:szCs w:val="18"/>
        </w:rPr>
        <w:t>OpenMPI/Pthread</w:t>
      </w:r>
      <w:r w:rsidR="00AF40DD" w:rsidRPr="005C775C">
        <w:rPr>
          <w:sz w:val="18"/>
          <w:szCs w:val="18"/>
        </w:rPr>
        <w:t xml:space="preserve"> and Twister/Thread</w:t>
      </w:r>
      <w:r w:rsidRPr="005C775C">
        <w:rPr>
          <w:sz w:val="18"/>
          <w:szCs w:val="18"/>
        </w:rPr>
        <w:t>. The DryadLINQ experiments were run with 24 cores per node on 16 nodes in T</w:t>
      </w:r>
      <w:r w:rsidR="00172454" w:rsidRPr="005C775C">
        <w:rPr>
          <w:sz w:val="18"/>
          <w:szCs w:val="18"/>
        </w:rPr>
        <w:t>EMPEST</w:t>
      </w:r>
      <w:r w:rsidRPr="005C775C">
        <w:rPr>
          <w:sz w:val="18"/>
          <w:szCs w:val="18"/>
        </w:rPr>
        <w:t xml:space="preserve">. The OpenMPI </w:t>
      </w:r>
      <w:r w:rsidR="00AF40DD" w:rsidRPr="005C775C">
        <w:rPr>
          <w:sz w:val="18"/>
          <w:szCs w:val="18"/>
        </w:rPr>
        <w:t xml:space="preserve">and Twister </w:t>
      </w:r>
      <w:r w:rsidRPr="005C775C">
        <w:rPr>
          <w:sz w:val="18"/>
          <w:szCs w:val="18"/>
        </w:rPr>
        <w:t xml:space="preserve">experiments were run with 8 cores per node on 16 nodes in </w:t>
      </w:r>
      <w:r w:rsidR="00344AE5" w:rsidRPr="005C775C">
        <w:rPr>
          <w:sz w:val="18"/>
          <w:szCs w:val="18"/>
        </w:rPr>
        <w:t>Quarry</w:t>
      </w:r>
      <w:r w:rsidRPr="005C775C">
        <w:rPr>
          <w:sz w:val="18"/>
          <w:szCs w:val="18"/>
        </w:rPr>
        <w:t xml:space="preserve">. The matrices sizes ranged from 2,400*2,400 to </w:t>
      </w:r>
      <w:r w:rsidR="006E3F57" w:rsidRPr="005C775C">
        <w:rPr>
          <w:sz w:val="18"/>
          <w:szCs w:val="18"/>
        </w:rPr>
        <w:t>31</w:t>
      </w:r>
      <w:r w:rsidRPr="005C775C">
        <w:rPr>
          <w:sz w:val="18"/>
          <w:szCs w:val="18"/>
        </w:rPr>
        <w:t>,200*</w:t>
      </w:r>
      <w:r w:rsidR="006E3F57" w:rsidRPr="005C775C">
        <w:rPr>
          <w:sz w:val="18"/>
          <w:szCs w:val="18"/>
        </w:rPr>
        <w:t>31</w:t>
      </w:r>
      <w:r w:rsidRPr="005C775C">
        <w:rPr>
          <w:sz w:val="18"/>
          <w:szCs w:val="18"/>
        </w:rPr>
        <w:t>,200. As shown in Figure 1</w:t>
      </w:r>
      <w:r w:rsidR="007A7A1A" w:rsidRPr="005C775C">
        <w:rPr>
          <w:sz w:val="18"/>
          <w:szCs w:val="18"/>
        </w:rPr>
        <w:t>1</w:t>
      </w:r>
      <w:r w:rsidRPr="005C775C">
        <w:rPr>
          <w:sz w:val="18"/>
          <w:szCs w:val="18"/>
        </w:rPr>
        <w:t xml:space="preserve">, the parallel efficiency of </w:t>
      </w:r>
      <w:r w:rsidR="006A6173" w:rsidRPr="005C775C">
        <w:rPr>
          <w:sz w:val="18"/>
          <w:szCs w:val="18"/>
        </w:rPr>
        <w:lastRenderedPageBreak/>
        <w:t xml:space="preserve">the </w:t>
      </w:r>
      <w:r w:rsidRPr="005C775C">
        <w:rPr>
          <w:sz w:val="18"/>
          <w:szCs w:val="18"/>
        </w:rPr>
        <w:t xml:space="preserve">Fox algorithm of </w:t>
      </w:r>
      <w:r w:rsidR="006A6173" w:rsidRPr="005C775C">
        <w:rPr>
          <w:sz w:val="18"/>
          <w:szCs w:val="18"/>
        </w:rPr>
        <w:t xml:space="preserve">the </w:t>
      </w:r>
      <w:r w:rsidRPr="005C775C">
        <w:rPr>
          <w:sz w:val="18"/>
          <w:szCs w:val="18"/>
        </w:rPr>
        <w:t xml:space="preserve">DryadLINQ/PLINQ </w:t>
      </w:r>
      <w:r w:rsidR="006A6173" w:rsidRPr="005C775C">
        <w:rPr>
          <w:sz w:val="18"/>
          <w:szCs w:val="18"/>
        </w:rPr>
        <w:t>wa</w:t>
      </w:r>
      <w:r w:rsidRPr="005C775C">
        <w:rPr>
          <w:sz w:val="18"/>
          <w:szCs w:val="18"/>
        </w:rPr>
        <w:t>s smaller than that of</w:t>
      </w:r>
      <w:r w:rsidR="003659E4" w:rsidRPr="005C775C">
        <w:rPr>
          <w:sz w:val="18"/>
          <w:szCs w:val="18"/>
        </w:rPr>
        <w:t xml:space="preserve"> the</w:t>
      </w:r>
      <w:r w:rsidRPr="005C775C">
        <w:rPr>
          <w:sz w:val="18"/>
          <w:szCs w:val="18"/>
        </w:rPr>
        <w:t xml:space="preserve"> OpenMPI/Pthread</w:t>
      </w:r>
      <w:r w:rsidR="00B53EF9" w:rsidRPr="005C775C">
        <w:rPr>
          <w:sz w:val="18"/>
          <w:szCs w:val="18"/>
        </w:rPr>
        <w:t xml:space="preserve"> </w:t>
      </w:r>
      <w:r w:rsidR="006E3F57" w:rsidRPr="005C775C">
        <w:rPr>
          <w:sz w:val="18"/>
          <w:szCs w:val="18"/>
        </w:rPr>
        <w:t xml:space="preserve">and Twister/Thread </w:t>
      </w:r>
      <w:r w:rsidR="00B53EF9" w:rsidRPr="005C775C">
        <w:rPr>
          <w:sz w:val="18"/>
          <w:szCs w:val="18"/>
        </w:rPr>
        <w:t xml:space="preserve">for </w:t>
      </w:r>
      <w:r w:rsidR="003659E4" w:rsidRPr="005C775C">
        <w:rPr>
          <w:sz w:val="18"/>
          <w:szCs w:val="18"/>
        </w:rPr>
        <w:t xml:space="preserve">the </w:t>
      </w:r>
      <w:r w:rsidR="00B53EF9" w:rsidRPr="005C775C">
        <w:rPr>
          <w:sz w:val="18"/>
          <w:szCs w:val="18"/>
        </w:rPr>
        <w:t>small matrices sizes.</w:t>
      </w:r>
      <w:r w:rsidR="006E3F57" w:rsidRPr="005C775C">
        <w:rPr>
          <w:sz w:val="18"/>
          <w:szCs w:val="18"/>
        </w:rPr>
        <w:t xml:space="preserve"> The super linear speed up in Twister is due to </w:t>
      </w:r>
      <w:r w:rsidR="003659E4" w:rsidRPr="005C775C">
        <w:rPr>
          <w:sz w:val="18"/>
          <w:szCs w:val="18"/>
        </w:rPr>
        <w:t xml:space="preserve">the </w:t>
      </w:r>
      <w:r w:rsidR="006E3F57" w:rsidRPr="005C775C">
        <w:rPr>
          <w:sz w:val="18"/>
          <w:szCs w:val="18"/>
        </w:rPr>
        <w:t xml:space="preserve">cache behaving better in </w:t>
      </w:r>
      <w:r w:rsidR="003659E4" w:rsidRPr="005C775C">
        <w:rPr>
          <w:sz w:val="18"/>
          <w:szCs w:val="18"/>
        </w:rPr>
        <w:t xml:space="preserve">the </w:t>
      </w:r>
      <w:r w:rsidR="006E3F57" w:rsidRPr="005C775C">
        <w:rPr>
          <w:sz w:val="18"/>
          <w:szCs w:val="18"/>
        </w:rPr>
        <w:t>parallel case.</w:t>
      </w:r>
      <w:r w:rsidR="00B53EF9" w:rsidRPr="005C775C">
        <w:rPr>
          <w:sz w:val="18"/>
          <w:szCs w:val="18"/>
        </w:rPr>
        <w:t xml:space="preserve"> The experiment results also indicate that </w:t>
      </w:r>
      <w:r w:rsidR="003659E4" w:rsidRPr="005C775C">
        <w:rPr>
          <w:sz w:val="18"/>
          <w:szCs w:val="18"/>
        </w:rPr>
        <w:t xml:space="preserve">the </w:t>
      </w:r>
      <w:r w:rsidR="00B53EF9" w:rsidRPr="005C775C">
        <w:rPr>
          <w:sz w:val="18"/>
          <w:szCs w:val="18"/>
        </w:rPr>
        <w:t>DryadLINQ implementation is able to scale out for large matrices.</w:t>
      </w:r>
    </w:p>
    <w:p w:rsidR="00D54ECD" w:rsidRDefault="003B18A1" w:rsidP="00F6319F">
      <w:pPr>
        <w:jc w:val="both"/>
      </w:pPr>
      <w:r>
        <w:rPr>
          <w:noProof/>
          <w:lang w:eastAsia="zh-CN"/>
        </w:rPr>
        <w:drawing>
          <wp:inline distT="0" distB="0" distL="0" distR="0" wp14:anchorId="253B8CD2" wp14:editId="78961ACB">
            <wp:extent cx="3086100" cy="185166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A2BA1" w:rsidRPr="005C775C" w:rsidRDefault="006A2BA1" w:rsidP="00315A3D">
      <w:pPr>
        <w:pStyle w:val="BodyText"/>
        <w:ind w:firstLine="0"/>
        <w:jc w:val="center"/>
        <w:rPr>
          <w:sz w:val="18"/>
          <w:szCs w:val="18"/>
        </w:rPr>
      </w:pPr>
      <w:r w:rsidRPr="005C775C">
        <w:rPr>
          <w:sz w:val="18"/>
          <w:szCs w:val="18"/>
        </w:rPr>
        <w:t>Fig</w:t>
      </w:r>
      <w:r w:rsidR="007A7A1A" w:rsidRPr="005C775C">
        <w:rPr>
          <w:sz w:val="18"/>
          <w:szCs w:val="18"/>
        </w:rPr>
        <w:t>.</w:t>
      </w:r>
      <w:r w:rsidRPr="005C775C">
        <w:rPr>
          <w:sz w:val="18"/>
          <w:szCs w:val="18"/>
        </w:rPr>
        <w:t xml:space="preserve"> 1</w:t>
      </w:r>
      <w:r w:rsidR="00710CC4" w:rsidRPr="005C775C">
        <w:rPr>
          <w:sz w:val="18"/>
          <w:szCs w:val="18"/>
        </w:rPr>
        <w:t>1</w:t>
      </w:r>
      <w:r w:rsidR="007A7A1A" w:rsidRPr="005C775C">
        <w:rPr>
          <w:sz w:val="18"/>
          <w:szCs w:val="18"/>
        </w:rPr>
        <w:t>:</w:t>
      </w:r>
      <w:r w:rsidRPr="005C775C">
        <w:rPr>
          <w:sz w:val="18"/>
          <w:szCs w:val="18"/>
        </w:rPr>
        <w:t xml:space="preserve"> Parallel Efficiency </w:t>
      </w:r>
      <w:r w:rsidR="00C07867" w:rsidRPr="005C775C">
        <w:rPr>
          <w:sz w:val="18"/>
          <w:szCs w:val="18"/>
        </w:rPr>
        <w:t xml:space="preserve">of </w:t>
      </w:r>
      <w:r w:rsidR="003659E4" w:rsidRPr="005C775C">
        <w:rPr>
          <w:sz w:val="18"/>
          <w:szCs w:val="18"/>
        </w:rPr>
        <w:t xml:space="preserve">the </w:t>
      </w:r>
      <w:r w:rsidR="00C07867" w:rsidRPr="005C775C">
        <w:rPr>
          <w:sz w:val="18"/>
          <w:szCs w:val="18"/>
        </w:rPr>
        <w:t xml:space="preserve">Fox </w:t>
      </w:r>
      <w:r w:rsidR="006D600F" w:rsidRPr="005C775C">
        <w:rPr>
          <w:sz w:val="18"/>
          <w:szCs w:val="18"/>
        </w:rPr>
        <w:t>A</w:t>
      </w:r>
      <w:r w:rsidR="00C07867" w:rsidRPr="005C775C">
        <w:rPr>
          <w:sz w:val="18"/>
          <w:szCs w:val="18"/>
        </w:rPr>
        <w:t xml:space="preserve">lgorithm </w:t>
      </w:r>
      <w:r w:rsidR="006D600F" w:rsidRPr="005C775C">
        <w:rPr>
          <w:sz w:val="18"/>
          <w:szCs w:val="18"/>
        </w:rPr>
        <w:t>U</w:t>
      </w:r>
      <w:r w:rsidR="00C07867" w:rsidRPr="005C775C">
        <w:rPr>
          <w:sz w:val="18"/>
          <w:szCs w:val="18"/>
        </w:rPr>
        <w:t>sing</w:t>
      </w:r>
      <w:r w:rsidR="003B18A1" w:rsidRPr="005C775C">
        <w:rPr>
          <w:sz w:val="18"/>
          <w:szCs w:val="18"/>
        </w:rPr>
        <w:t xml:space="preserve"> </w:t>
      </w:r>
      <w:r w:rsidR="003659E4" w:rsidRPr="005C775C">
        <w:rPr>
          <w:sz w:val="18"/>
          <w:szCs w:val="18"/>
        </w:rPr>
        <w:t xml:space="preserve">the </w:t>
      </w:r>
      <w:r w:rsidR="003B18A1" w:rsidRPr="005C775C">
        <w:rPr>
          <w:sz w:val="18"/>
          <w:szCs w:val="18"/>
        </w:rPr>
        <w:t>DryadLINQ/PLINQ,</w:t>
      </w:r>
      <w:r w:rsidRPr="005C775C">
        <w:rPr>
          <w:sz w:val="18"/>
          <w:szCs w:val="18"/>
        </w:rPr>
        <w:t xml:space="preserve"> OpenMPI/Pthread</w:t>
      </w:r>
      <w:r w:rsidR="003B18A1" w:rsidRPr="005C775C">
        <w:rPr>
          <w:sz w:val="18"/>
          <w:szCs w:val="18"/>
        </w:rPr>
        <w:t xml:space="preserve"> and Twister/Thread</w:t>
      </w:r>
    </w:p>
    <w:p w:rsidR="00C22FE5" w:rsidRPr="00D77D04" w:rsidRDefault="00D77D04" w:rsidP="00D77D04">
      <w:pPr>
        <w:pStyle w:val="Heading2"/>
        <w:numPr>
          <w:ilvl w:val="1"/>
          <w:numId w:val="15"/>
        </w:numPr>
        <w:rPr>
          <w:b/>
          <w:bCs/>
          <w:i w:val="0"/>
          <w:iCs w:val="0"/>
          <w:sz w:val="24"/>
          <w:szCs w:val="24"/>
        </w:rPr>
      </w:pPr>
      <w:r>
        <w:rPr>
          <w:b/>
          <w:bCs/>
          <w:i w:val="0"/>
          <w:iCs w:val="0"/>
          <w:sz w:val="24"/>
          <w:szCs w:val="24"/>
        </w:rPr>
        <w:t xml:space="preserve"> </w:t>
      </w:r>
      <w:r w:rsidR="00096090" w:rsidRPr="00D77D04">
        <w:rPr>
          <w:b/>
          <w:bCs/>
          <w:i w:val="0"/>
          <w:iCs w:val="0"/>
          <w:sz w:val="24"/>
          <w:szCs w:val="24"/>
        </w:rPr>
        <w:t xml:space="preserve">Distributed </w:t>
      </w:r>
      <w:r w:rsidR="008C78CB" w:rsidRPr="00D77D04">
        <w:rPr>
          <w:b/>
          <w:bCs/>
          <w:i w:val="0"/>
          <w:iCs w:val="0"/>
          <w:sz w:val="24"/>
          <w:szCs w:val="24"/>
        </w:rPr>
        <w:t xml:space="preserve">Grouped </w:t>
      </w:r>
      <w:r w:rsidR="00096090" w:rsidRPr="00D77D04">
        <w:rPr>
          <w:b/>
          <w:bCs/>
          <w:i w:val="0"/>
          <w:iCs w:val="0"/>
          <w:sz w:val="24"/>
          <w:szCs w:val="24"/>
        </w:rPr>
        <w:t>Aggregation</w:t>
      </w:r>
    </w:p>
    <w:p w:rsidR="00096090" w:rsidRPr="005C775C" w:rsidRDefault="00B632D7" w:rsidP="005C775C">
      <w:pPr>
        <w:pStyle w:val="BodyText"/>
        <w:spacing w:after="120"/>
        <w:ind w:firstLine="0"/>
        <w:rPr>
          <w:sz w:val="18"/>
          <w:szCs w:val="18"/>
        </w:rPr>
      </w:pPr>
      <w:r w:rsidRPr="005C775C">
        <w:rPr>
          <w:sz w:val="18"/>
          <w:szCs w:val="18"/>
        </w:rPr>
        <w:t>We studied the distributed grouped aggregation</w:t>
      </w:r>
      <w:r w:rsidR="0093731A" w:rsidRPr="005C775C">
        <w:rPr>
          <w:sz w:val="18"/>
          <w:szCs w:val="18"/>
        </w:rPr>
        <w:t xml:space="preserve"> </w:t>
      </w:r>
      <w:r w:rsidRPr="005C775C">
        <w:rPr>
          <w:sz w:val="18"/>
          <w:szCs w:val="18"/>
        </w:rPr>
        <w:t xml:space="preserve">in the DryadLINQ CTP using PageRank with real data. Specifically, we investigated the programming interface and performance of the three distributed grouped aggregation approaches in the DryadLINQ, which included </w:t>
      </w:r>
      <w:r w:rsidR="003659E4" w:rsidRPr="005C775C">
        <w:rPr>
          <w:sz w:val="18"/>
          <w:szCs w:val="18"/>
        </w:rPr>
        <w:t xml:space="preserve">the </w:t>
      </w:r>
      <w:r w:rsidRPr="005C775C">
        <w:rPr>
          <w:sz w:val="18"/>
          <w:szCs w:val="18"/>
        </w:rPr>
        <w:t>Hash Partition, Hierarchical Aggregation and Aggregation Tree. Further, we studied the features of the input data that affect</w:t>
      </w:r>
      <w:r w:rsidR="003659E4" w:rsidRPr="005C775C">
        <w:rPr>
          <w:sz w:val="18"/>
          <w:szCs w:val="18"/>
        </w:rPr>
        <w:t>ed</w:t>
      </w:r>
      <w:r w:rsidRPr="005C775C">
        <w:rPr>
          <w:sz w:val="18"/>
          <w:szCs w:val="18"/>
        </w:rPr>
        <w:t xml:space="preserve"> the performance of the distributed grouped aggregation implementations</w:t>
      </w:r>
      <w:r w:rsidR="00096090" w:rsidRPr="005C775C">
        <w:rPr>
          <w:sz w:val="18"/>
          <w:szCs w:val="18"/>
        </w:rPr>
        <w:t xml:space="preserve">.  </w:t>
      </w:r>
    </w:p>
    <w:p w:rsidR="00096090" w:rsidRPr="005C775C" w:rsidRDefault="00B632D7" w:rsidP="005C775C">
      <w:pPr>
        <w:pStyle w:val="BodyText"/>
        <w:spacing w:after="120"/>
        <w:ind w:firstLine="0"/>
        <w:rPr>
          <w:sz w:val="18"/>
          <w:szCs w:val="18"/>
        </w:rPr>
      </w:pPr>
      <w:r w:rsidRPr="005C775C">
        <w:rPr>
          <w:sz w:val="18"/>
          <w:szCs w:val="18"/>
        </w:rPr>
        <w:t xml:space="preserve">PageRank is already a well-studied web graph ranking algorithm. It calculates the numerical value of each element of a hyperlinked set of web pages in order to reflect the probability that a random surfer will access those pages. The PageRank process can be understood as a Markov Chain, which needs recursive calculations </w:t>
      </w:r>
      <w:r w:rsidR="003659E4" w:rsidRPr="005C775C">
        <w:rPr>
          <w:sz w:val="18"/>
          <w:szCs w:val="18"/>
        </w:rPr>
        <w:t xml:space="preserve">in order </w:t>
      </w:r>
      <w:r w:rsidRPr="005C775C">
        <w:rPr>
          <w:sz w:val="18"/>
          <w:szCs w:val="18"/>
        </w:rPr>
        <w:t>to converge to the final results. An iteration of the algorithm calculates the new access probability for each web page based on the values calculated in the previous computation. The iterations will not stop until the Euclidian distance between the two subsequent rank value vectors becomes less than a predefined threshold. In this paper, we implemented the DryadLINQ PageRank using the ClueWeb09 dataset</w:t>
      </w:r>
      <w:r w:rsidR="00BE768A" w:rsidRPr="005C775C">
        <w:rPr>
          <w:sz w:val="18"/>
          <w:szCs w:val="18"/>
        </w:rPr>
        <w:t xml:space="preserve"> [16]</w:t>
      </w:r>
      <w:r w:rsidRPr="005C775C">
        <w:rPr>
          <w:sz w:val="18"/>
          <w:szCs w:val="18"/>
        </w:rPr>
        <w:t>, which contained almost 50 million web pages</w:t>
      </w:r>
      <w:r w:rsidR="00096090" w:rsidRPr="005C775C">
        <w:rPr>
          <w:sz w:val="18"/>
          <w:szCs w:val="18"/>
        </w:rPr>
        <w:t>.</w:t>
      </w:r>
    </w:p>
    <w:p w:rsidR="00C64041" w:rsidRPr="005C775C" w:rsidRDefault="00B632D7" w:rsidP="005C775C">
      <w:pPr>
        <w:spacing w:after="120"/>
        <w:jc w:val="both"/>
        <w:rPr>
          <w:sz w:val="18"/>
          <w:szCs w:val="18"/>
        </w:rPr>
      </w:pPr>
      <w:r w:rsidRPr="005C775C">
        <w:rPr>
          <w:sz w:val="18"/>
          <w:szCs w:val="18"/>
        </w:rPr>
        <w:t>We split the entire ClueWeb graph into 1,280 partitions, each saved as an Adjacency Matrix (AM) file. The characteristics of the input data are described below</w:t>
      </w:r>
      <w:r w:rsidR="00096090" w:rsidRPr="005C775C">
        <w:rPr>
          <w:sz w:val="18"/>
          <w:szCs w:val="18"/>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8"/>
        <w:gridCol w:w="668"/>
        <w:gridCol w:w="1190"/>
        <w:gridCol w:w="936"/>
        <w:gridCol w:w="1115"/>
      </w:tblGrid>
      <w:tr w:rsidR="00A51A5D" w:rsidRPr="00074D9C" w:rsidTr="00074D9C">
        <w:trPr>
          <w:jc w:val="center"/>
        </w:trPr>
        <w:tc>
          <w:tcPr>
            <w:tcW w:w="0" w:type="auto"/>
            <w:shd w:val="clear" w:color="auto" w:fill="auto"/>
          </w:tcPr>
          <w:p w:rsidR="00A51A5D" w:rsidRPr="00074D9C" w:rsidRDefault="00AA13AC" w:rsidP="00074D9C">
            <w:pPr>
              <w:rPr>
                <w:rFonts w:ascii="Calibri" w:hAnsi="Calibri"/>
                <w:sz w:val="14"/>
                <w:szCs w:val="16"/>
              </w:rPr>
            </w:pPr>
            <w:r w:rsidRPr="00074D9C">
              <w:rPr>
                <w:rFonts w:ascii="Calibri" w:hAnsi="Calibri"/>
                <w:sz w:val="14"/>
                <w:szCs w:val="16"/>
              </w:rPr>
              <w:t>N</w:t>
            </w:r>
            <w:r w:rsidR="00A51A5D" w:rsidRPr="00074D9C">
              <w:rPr>
                <w:rFonts w:ascii="Calibri" w:hAnsi="Calibri"/>
                <w:sz w:val="14"/>
                <w:szCs w:val="16"/>
              </w:rPr>
              <w:t>o</w:t>
            </w:r>
            <w:r w:rsidRPr="00074D9C">
              <w:rPr>
                <w:rFonts w:ascii="Calibri" w:hAnsi="Calibri"/>
                <w:sz w:val="14"/>
                <w:szCs w:val="16"/>
              </w:rPr>
              <w:t xml:space="preserve"> of</w:t>
            </w:r>
            <w:r w:rsidR="00A51A5D" w:rsidRPr="00074D9C">
              <w:rPr>
                <w:rFonts w:ascii="Calibri" w:hAnsi="Calibri"/>
                <w:sz w:val="14"/>
                <w:szCs w:val="16"/>
              </w:rPr>
              <w:t xml:space="preserve"> </w:t>
            </w:r>
            <w:r w:rsidR="00B632D7" w:rsidRPr="00074D9C">
              <w:rPr>
                <w:rFonts w:ascii="Calibri" w:hAnsi="Calibri"/>
                <w:sz w:val="14"/>
                <w:szCs w:val="16"/>
              </w:rPr>
              <w:t>A</w:t>
            </w:r>
            <w:r w:rsidR="00A51A5D" w:rsidRPr="00074D9C">
              <w:rPr>
                <w:rFonts w:ascii="Calibri" w:hAnsi="Calibri"/>
                <w:sz w:val="14"/>
                <w:szCs w:val="16"/>
              </w:rPr>
              <w:t xml:space="preserve">m </w:t>
            </w:r>
            <w:r w:rsidR="00B632D7" w:rsidRPr="00074D9C">
              <w:rPr>
                <w:rFonts w:ascii="Calibri" w:hAnsi="Calibri"/>
                <w:sz w:val="14"/>
                <w:szCs w:val="16"/>
              </w:rPr>
              <w:t>F</w:t>
            </w:r>
            <w:r w:rsidR="00A51A5D" w:rsidRPr="00074D9C">
              <w:rPr>
                <w:rFonts w:ascii="Calibri" w:hAnsi="Calibri"/>
                <w:sz w:val="14"/>
                <w:szCs w:val="16"/>
              </w:rPr>
              <w:t>iles</w:t>
            </w:r>
          </w:p>
        </w:tc>
        <w:tc>
          <w:tcPr>
            <w:tcW w:w="0" w:type="auto"/>
            <w:shd w:val="clear" w:color="auto" w:fill="auto"/>
          </w:tcPr>
          <w:p w:rsidR="00A51A5D" w:rsidRPr="00074D9C" w:rsidRDefault="00A51A5D" w:rsidP="00074D9C">
            <w:pPr>
              <w:rPr>
                <w:rFonts w:ascii="Calibri" w:hAnsi="Calibri"/>
                <w:sz w:val="14"/>
                <w:szCs w:val="16"/>
              </w:rPr>
            </w:pPr>
            <w:r w:rsidRPr="00074D9C">
              <w:rPr>
                <w:rFonts w:ascii="Calibri" w:hAnsi="Calibri"/>
                <w:sz w:val="14"/>
                <w:szCs w:val="16"/>
              </w:rPr>
              <w:t xml:space="preserve">File </w:t>
            </w:r>
            <w:r w:rsidR="00B632D7" w:rsidRPr="00074D9C">
              <w:rPr>
                <w:rFonts w:ascii="Calibri" w:hAnsi="Calibri"/>
                <w:sz w:val="14"/>
                <w:szCs w:val="16"/>
              </w:rPr>
              <w:t>S</w:t>
            </w:r>
            <w:r w:rsidRPr="00074D9C">
              <w:rPr>
                <w:rFonts w:ascii="Calibri" w:hAnsi="Calibri"/>
                <w:sz w:val="14"/>
                <w:szCs w:val="16"/>
              </w:rPr>
              <w:t>ize</w:t>
            </w:r>
          </w:p>
        </w:tc>
        <w:tc>
          <w:tcPr>
            <w:tcW w:w="0" w:type="auto"/>
            <w:shd w:val="clear" w:color="auto" w:fill="auto"/>
          </w:tcPr>
          <w:p w:rsidR="00A51A5D" w:rsidRPr="00074D9C" w:rsidRDefault="00A51A5D" w:rsidP="00074D9C">
            <w:pPr>
              <w:rPr>
                <w:rFonts w:ascii="Calibri" w:hAnsi="Calibri"/>
                <w:sz w:val="14"/>
                <w:szCs w:val="16"/>
              </w:rPr>
            </w:pPr>
            <w:r w:rsidRPr="00074D9C">
              <w:rPr>
                <w:rFonts w:ascii="Calibri" w:hAnsi="Calibri"/>
                <w:sz w:val="14"/>
                <w:szCs w:val="16"/>
              </w:rPr>
              <w:t>No</w:t>
            </w:r>
            <w:r w:rsidR="00AA13AC" w:rsidRPr="00074D9C">
              <w:rPr>
                <w:rFonts w:ascii="Calibri" w:hAnsi="Calibri"/>
                <w:sz w:val="14"/>
                <w:szCs w:val="16"/>
              </w:rPr>
              <w:t xml:space="preserve"> of</w:t>
            </w:r>
            <w:r w:rsidRPr="00074D9C">
              <w:rPr>
                <w:rFonts w:ascii="Calibri" w:hAnsi="Calibri"/>
                <w:sz w:val="14"/>
                <w:szCs w:val="16"/>
              </w:rPr>
              <w:t xml:space="preserve"> </w:t>
            </w:r>
            <w:r w:rsidR="00B632D7" w:rsidRPr="00074D9C">
              <w:rPr>
                <w:rFonts w:ascii="Calibri" w:hAnsi="Calibri"/>
                <w:sz w:val="14"/>
                <w:szCs w:val="16"/>
              </w:rPr>
              <w:t>W</w:t>
            </w:r>
            <w:r w:rsidRPr="00074D9C">
              <w:rPr>
                <w:rFonts w:ascii="Calibri" w:hAnsi="Calibri"/>
                <w:sz w:val="14"/>
                <w:szCs w:val="16"/>
              </w:rPr>
              <w:t xml:space="preserve">eb </w:t>
            </w:r>
            <w:r w:rsidR="00B632D7" w:rsidRPr="00074D9C">
              <w:rPr>
                <w:rFonts w:ascii="Calibri" w:hAnsi="Calibri"/>
                <w:sz w:val="14"/>
                <w:szCs w:val="16"/>
              </w:rPr>
              <w:t>P</w:t>
            </w:r>
            <w:r w:rsidRPr="00074D9C">
              <w:rPr>
                <w:rFonts w:ascii="Calibri" w:hAnsi="Calibri"/>
                <w:sz w:val="14"/>
                <w:szCs w:val="16"/>
              </w:rPr>
              <w:t>ages</w:t>
            </w:r>
          </w:p>
        </w:tc>
        <w:tc>
          <w:tcPr>
            <w:tcW w:w="0" w:type="auto"/>
            <w:shd w:val="clear" w:color="auto" w:fill="auto"/>
          </w:tcPr>
          <w:p w:rsidR="00A51A5D" w:rsidRPr="00074D9C" w:rsidRDefault="00A51A5D" w:rsidP="00074D9C">
            <w:pPr>
              <w:rPr>
                <w:rFonts w:ascii="Calibri" w:hAnsi="Calibri"/>
                <w:sz w:val="14"/>
                <w:szCs w:val="16"/>
              </w:rPr>
            </w:pPr>
            <w:r w:rsidRPr="00074D9C">
              <w:rPr>
                <w:rFonts w:ascii="Calibri" w:hAnsi="Calibri"/>
                <w:sz w:val="14"/>
                <w:szCs w:val="16"/>
              </w:rPr>
              <w:t>No</w:t>
            </w:r>
            <w:r w:rsidR="00AA13AC" w:rsidRPr="00074D9C">
              <w:rPr>
                <w:rFonts w:ascii="Calibri" w:hAnsi="Calibri"/>
                <w:sz w:val="14"/>
                <w:szCs w:val="16"/>
              </w:rPr>
              <w:t xml:space="preserve"> of</w:t>
            </w:r>
            <w:r w:rsidRPr="00074D9C">
              <w:rPr>
                <w:rFonts w:ascii="Calibri" w:hAnsi="Calibri"/>
                <w:sz w:val="14"/>
                <w:szCs w:val="16"/>
              </w:rPr>
              <w:t xml:space="preserve"> </w:t>
            </w:r>
            <w:r w:rsidR="00B632D7" w:rsidRPr="00074D9C">
              <w:rPr>
                <w:rFonts w:ascii="Calibri" w:hAnsi="Calibri"/>
                <w:sz w:val="14"/>
                <w:szCs w:val="16"/>
              </w:rPr>
              <w:t>L</w:t>
            </w:r>
            <w:r w:rsidRPr="00074D9C">
              <w:rPr>
                <w:rFonts w:ascii="Calibri" w:hAnsi="Calibri"/>
                <w:sz w:val="14"/>
                <w:szCs w:val="16"/>
              </w:rPr>
              <w:t>inks</w:t>
            </w:r>
          </w:p>
        </w:tc>
        <w:tc>
          <w:tcPr>
            <w:tcW w:w="0" w:type="auto"/>
            <w:shd w:val="clear" w:color="auto" w:fill="auto"/>
          </w:tcPr>
          <w:p w:rsidR="00A51A5D" w:rsidRPr="00074D9C" w:rsidRDefault="00A51A5D" w:rsidP="00074D9C">
            <w:pPr>
              <w:rPr>
                <w:rFonts w:ascii="Calibri" w:hAnsi="Calibri"/>
                <w:sz w:val="14"/>
                <w:szCs w:val="16"/>
              </w:rPr>
            </w:pPr>
            <w:r w:rsidRPr="00074D9C">
              <w:rPr>
                <w:rFonts w:ascii="Calibri" w:hAnsi="Calibri"/>
                <w:sz w:val="14"/>
                <w:szCs w:val="16"/>
              </w:rPr>
              <w:t xml:space="preserve">Ave </w:t>
            </w:r>
            <w:r w:rsidR="00B632D7" w:rsidRPr="00074D9C">
              <w:rPr>
                <w:rFonts w:ascii="Calibri" w:hAnsi="Calibri"/>
                <w:sz w:val="14"/>
                <w:szCs w:val="16"/>
              </w:rPr>
              <w:t>O</w:t>
            </w:r>
            <w:r w:rsidRPr="00074D9C">
              <w:rPr>
                <w:rFonts w:ascii="Calibri" w:hAnsi="Calibri"/>
                <w:sz w:val="14"/>
                <w:szCs w:val="16"/>
              </w:rPr>
              <w:t>ut-degree</w:t>
            </w:r>
          </w:p>
        </w:tc>
      </w:tr>
      <w:tr w:rsidR="00A51A5D" w:rsidTr="00074D9C">
        <w:trPr>
          <w:jc w:val="center"/>
        </w:trPr>
        <w:tc>
          <w:tcPr>
            <w:tcW w:w="0" w:type="auto"/>
            <w:shd w:val="clear" w:color="auto" w:fill="auto"/>
          </w:tcPr>
          <w:p w:rsidR="00A51A5D" w:rsidRPr="00DA0080" w:rsidRDefault="00A51A5D" w:rsidP="00074D9C">
            <w:pPr>
              <w:rPr>
                <w:rFonts w:ascii="Calibri" w:hAnsi="Calibri"/>
                <w:sz w:val="16"/>
                <w:szCs w:val="16"/>
              </w:rPr>
            </w:pPr>
            <w:r w:rsidRPr="00DA0080">
              <w:rPr>
                <w:rFonts w:ascii="Calibri" w:hAnsi="Calibri"/>
                <w:sz w:val="16"/>
                <w:szCs w:val="16"/>
              </w:rPr>
              <w:t>1280</w:t>
            </w:r>
          </w:p>
        </w:tc>
        <w:tc>
          <w:tcPr>
            <w:tcW w:w="0" w:type="auto"/>
            <w:shd w:val="clear" w:color="auto" w:fill="auto"/>
          </w:tcPr>
          <w:p w:rsidR="00A51A5D" w:rsidRPr="00DA0080" w:rsidRDefault="00A51A5D" w:rsidP="00074D9C">
            <w:pPr>
              <w:rPr>
                <w:rFonts w:ascii="Calibri" w:hAnsi="Calibri"/>
                <w:sz w:val="16"/>
                <w:szCs w:val="16"/>
              </w:rPr>
            </w:pPr>
            <w:r w:rsidRPr="00DA0080">
              <w:rPr>
                <w:rFonts w:ascii="Calibri" w:hAnsi="Calibri"/>
                <w:sz w:val="16"/>
                <w:szCs w:val="16"/>
              </w:rPr>
              <w:t>9.7</w:t>
            </w:r>
            <w:r w:rsidR="00B632D7">
              <w:rPr>
                <w:rFonts w:ascii="Calibri" w:hAnsi="Calibri"/>
                <w:sz w:val="16"/>
                <w:szCs w:val="16"/>
              </w:rPr>
              <w:t xml:space="preserve"> </w:t>
            </w:r>
            <w:r w:rsidRPr="00DA0080">
              <w:rPr>
                <w:rFonts w:ascii="Calibri" w:hAnsi="Calibri"/>
                <w:sz w:val="16"/>
                <w:szCs w:val="16"/>
              </w:rPr>
              <w:t>GB</w:t>
            </w:r>
          </w:p>
        </w:tc>
        <w:tc>
          <w:tcPr>
            <w:tcW w:w="0" w:type="auto"/>
            <w:shd w:val="clear" w:color="auto" w:fill="auto"/>
          </w:tcPr>
          <w:p w:rsidR="00A51A5D" w:rsidRPr="00DA0080" w:rsidRDefault="00F900AA" w:rsidP="00074D9C">
            <w:pPr>
              <w:rPr>
                <w:rFonts w:ascii="Calibri" w:hAnsi="Calibri"/>
                <w:sz w:val="16"/>
                <w:szCs w:val="16"/>
              </w:rPr>
            </w:pPr>
            <w:r>
              <w:rPr>
                <w:rFonts w:ascii="Calibri" w:hAnsi="Calibri"/>
                <w:sz w:val="16"/>
                <w:szCs w:val="16"/>
              </w:rPr>
              <w:t>49.5</w:t>
            </w:r>
            <w:r w:rsidR="00B632D7">
              <w:rPr>
                <w:rFonts w:ascii="Calibri" w:hAnsi="Calibri"/>
                <w:sz w:val="16"/>
                <w:szCs w:val="16"/>
              </w:rPr>
              <w:t xml:space="preserve"> </w:t>
            </w:r>
            <w:r>
              <w:rPr>
                <w:rFonts w:ascii="Calibri" w:hAnsi="Calibri"/>
                <w:sz w:val="16"/>
                <w:szCs w:val="16"/>
              </w:rPr>
              <w:t>million</w:t>
            </w:r>
          </w:p>
        </w:tc>
        <w:tc>
          <w:tcPr>
            <w:tcW w:w="0" w:type="auto"/>
            <w:shd w:val="clear" w:color="auto" w:fill="auto"/>
          </w:tcPr>
          <w:p w:rsidR="00A51A5D" w:rsidRPr="00DA0080" w:rsidRDefault="00F900AA" w:rsidP="00074D9C">
            <w:pPr>
              <w:rPr>
                <w:rFonts w:ascii="Calibri" w:hAnsi="Calibri"/>
                <w:sz w:val="16"/>
                <w:szCs w:val="16"/>
              </w:rPr>
            </w:pPr>
            <w:r>
              <w:rPr>
                <w:rFonts w:ascii="Calibri" w:hAnsi="Calibri"/>
                <w:sz w:val="16"/>
                <w:szCs w:val="16"/>
              </w:rPr>
              <w:t>1.40 billion</w:t>
            </w:r>
          </w:p>
        </w:tc>
        <w:tc>
          <w:tcPr>
            <w:tcW w:w="0" w:type="auto"/>
            <w:shd w:val="clear" w:color="auto" w:fill="auto"/>
          </w:tcPr>
          <w:p w:rsidR="00A51A5D" w:rsidRPr="00DA0080" w:rsidRDefault="00A51A5D" w:rsidP="00074D9C">
            <w:pPr>
              <w:rPr>
                <w:rFonts w:ascii="Calibri" w:hAnsi="Calibri"/>
                <w:sz w:val="16"/>
                <w:szCs w:val="16"/>
              </w:rPr>
            </w:pPr>
            <w:r w:rsidRPr="00DA0080">
              <w:rPr>
                <w:rFonts w:ascii="Calibri" w:hAnsi="Calibri"/>
                <w:sz w:val="16"/>
                <w:szCs w:val="16"/>
              </w:rPr>
              <w:t>29.3</w:t>
            </w:r>
          </w:p>
        </w:tc>
      </w:tr>
    </w:tbl>
    <w:p w:rsidR="00555D29" w:rsidRPr="00D77D04" w:rsidRDefault="001348A8" w:rsidP="00D77D04">
      <w:pPr>
        <w:pStyle w:val="Heading3"/>
        <w:numPr>
          <w:ilvl w:val="2"/>
          <w:numId w:val="15"/>
        </w:numPr>
        <w:spacing w:before="240"/>
        <w:rPr>
          <w:sz w:val="22"/>
          <w:szCs w:val="22"/>
        </w:rPr>
      </w:pPr>
      <w:r w:rsidRPr="00D77D04">
        <w:rPr>
          <w:sz w:val="22"/>
          <w:szCs w:val="22"/>
        </w:rPr>
        <w:t>PageRank using</w:t>
      </w:r>
      <w:r w:rsidR="006C43AA" w:rsidRPr="00D77D04">
        <w:rPr>
          <w:sz w:val="22"/>
          <w:szCs w:val="22"/>
        </w:rPr>
        <w:t xml:space="preserve"> </w:t>
      </w:r>
      <w:r w:rsidR="00B53EF9" w:rsidRPr="00D77D04">
        <w:rPr>
          <w:sz w:val="22"/>
          <w:szCs w:val="22"/>
        </w:rPr>
        <w:t>Three Distributed Grouped Aggregation Approaches</w:t>
      </w:r>
    </w:p>
    <w:p w:rsidR="00AB0589" w:rsidRPr="005C775C" w:rsidRDefault="00577F34" w:rsidP="005C775C">
      <w:pPr>
        <w:spacing w:after="120"/>
        <w:jc w:val="both"/>
        <w:rPr>
          <w:sz w:val="18"/>
          <w:szCs w:val="18"/>
        </w:rPr>
      </w:pPr>
      <w:r w:rsidRPr="005C775C">
        <w:rPr>
          <w:sz w:val="18"/>
          <w:szCs w:val="18"/>
        </w:rPr>
        <w:t xml:space="preserve">PageRank is a communication intensive application that requires joining two input data streams and then performing the grouped aggregation over partial results. </w:t>
      </w:r>
    </w:p>
    <w:p w:rsidR="00585F30" w:rsidRPr="005C775C" w:rsidRDefault="00917C6F" w:rsidP="005C775C">
      <w:pPr>
        <w:spacing w:after="120"/>
        <w:jc w:val="both"/>
        <w:rPr>
          <w:sz w:val="18"/>
          <w:szCs w:val="18"/>
        </w:rPr>
      </w:pPr>
      <w:r w:rsidRPr="005C775C">
        <w:rPr>
          <w:sz w:val="18"/>
          <w:szCs w:val="18"/>
        </w:rPr>
        <w:t>First, w</w:t>
      </w:r>
      <w:r w:rsidR="00AB0589" w:rsidRPr="005C775C">
        <w:rPr>
          <w:sz w:val="18"/>
          <w:szCs w:val="18"/>
        </w:rPr>
        <w:t>e implement</w:t>
      </w:r>
      <w:r w:rsidR="003659E4" w:rsidRPr="005C775C">
        <w:rPr>
          <w:sz w:val="18"/>
          <w:szCs w:val="18"/>
        </w:rPr>
        <w:t>ed</w:t>
      </w:r>
      <w:r w:rsidR="00AB0589" w:rsidRPr="005C775C">
        <w:rPr>
          <w:sz w:val="18"/>
          <w:szCs w:val="18"/>
        </w:rPr>
        <w:t xml:space="preserve"> PageRank with t</w:t>
      </w:r>
      <w:r w:rsidR="001348A8" w:rsidRPr="005C775C">
        <w:rPr>
          <w:sz w:val="18"/>
          <w:szCs w:val="18"/>
        </w:rPr>
        <w:t xml:space="preserve">he </w:t>
      </w:r>
      <w:r w:rsidR="00AB0589" w:rsidRPr="005C775C">
        <w:rPr>
          <w:sz w:val="18"/>
          <w:szCs w:val="18"/>
        </w:rPr>
        <w:t>h</w:t>
      </w:r>
      <w:r w:rsidR="001348A8" w:rsidRPr="005C775C">
        <w:rPr>
          <w:sz w:val="18"/>
          <w:szCs w:val="18"/>
        </w:rPr>
        <w:t xml:space="preserve">ash </w:t>
      </w:r>
      <w:r w:rsidR="00AB0589" w:rsidRPr="005C775C">
        <w:rPr>
          <w:sz w:val="18"/>
          <w:szCs w:val="18"/>
        </w:rPr>
        <w:t>p</w:t>
      </w:r>
      <w:r w:rsidR="001348A8" w:rsidRPr="005C775C">
        <w:rPr>
          <w:sz w:val="18"/>
          <w:szCs w:val="18"/>
        </w:rPr>
        <w:t xml:space="preserve">artition approach </w:t>
      </w:r>
      <w:r w:rsidR="00AB0589" w:rsidRPr="005C775C">
        <w:rPr>
          <w:sz w:val="18"/>
          <w:szCs w:val="18"/>
        </w:rPr>
        <w:t>with three main functions</w:t>
      </w:r>
      <w:r w:rsidR="0093731A" w:rsidRPr="005C775C">
        <w:rPr>
          <w:sz w:val="18"/>
          <w:szCs w:val="18"/>
        </w:rPr>
        <w:t xml:space="preserve"> [</w:t>
      </w:r>
      <w:r w:rsidR="00403206" w:rsidRPr="005C775C">
        <w:rPr>
          <w:sz w:val="18"/>
          <w:szCs w:val="18"/>
        </w:rPr>
        <w:t>17</w:t>
      </w:r>
      <w:r w:rsidR="0093731A" w:rsidRPr="005C775C">
        <w:rPr>
          <w:sz w:val="18"/>
          <w:szCs w:val="18"/>
        </w:rPr>
        <w:t>]</w:t>
      </w:r>
      <w:r w:rsidR="00AB0589" w:rsidRPr="005C775C">
        <w:rPr>
          <w:sz w:val="18"/>
          <w:szCs w:val="18"/>
        </w:rPr>
        <w:t xml:space="preserve">: </w:t>
      </w:r>
      <w:proofErr w:type="gramStart"/>
      <w:r w:rsidR="00AB0589" w:rsidRPr="005C775C">
        <w:rPr>
          <w:i/>
          <w:sz w:val="18"/>
          <w:szCs w:val="18"/>
        </w:rPr>
        <w:t>Join(</w:t>
      </w:r>
      <w:proofErr w:type="gramEnd"/>
      <w:r w:rsidR="00AB0589" w:rsidRPr="005C775C">
        <w:rPr>
          <w:i/>
          <w:sz w:val="18"/>
          <w:szCs w:val="18"/>
        </w:rPr>
        <w:t>), GroupBy(),</w:t>
      </w:r>
      <w:r w:rsidR="00AB0589" w:rsidRPr="005C775C">
        <w:rPr>
          <w:sz w:val="18"/>
          <w:szCs w:val="18"/>
        </w:rPr>
        <w:t xml:space="preserve"> and user-defined aggregation function. In the Join stage, w</w:t>
      </w:r>
      <w:r w:rsidR="006A1559" w:rsidRPr="005C775C">
        <w:rPr>
          <w:sz w:val="18"/>
          <w:szCs w:val="18"/>
        </w:rPr>
        <w:t xml:space="preserve">e constructed the </w:t>
      </w:r>
      <w:r w:rsidR="006A1559" w:rsidRPr="005C775C">
        <w:rPr>
          <w:i/>
          <w:sz w:val="18"/>
          <w:szCs w:val="18"/>
        </w:rPr>
        <w:t>DistributedQuery&lt;Page&gt;</w:t>
      </w:r>
      <w:r w:rsidR="006A1559" w:rsidRPr="005C775C">
        <w:rPr>
          <w:sz w:val="18"/>
          <w:szCs w:val="18"/>
        </w:rPr>
        <w:t xml:space="preserve"> objects </w:t>
      </w:r>
      <w:r w:rsidR="00AB0589" w:rsidRPr="005C775C">
        <w:rPr>
          <w:sz w:val="18"/>
          <w:szCs w:val="18"/>
        </w:rPr>
        <w:t xml:space="preserve">that </w:t>
      </w:r>
      <w:r w:rsidR="0064137D" w:rsidRPr="005C775C">
        <w:rPr>
          <w:sz w:val="18"/>
          <w:szCs w:val="18"/>
        </w:rPr>
        <w:t>represent</w:t>
      </w:r>
      <w:r w:rsidR="003659E4" w:rsidRPr="005C775C">
        <w:rPr>
          <w:sz w:val="18"/>
          <w:szCs w:val="18"/>
        </w:rPr>
        <w:t>ed</w:t>
      </w:r>
      <w:r w:rsidR="00AB0589" w:rsidRPr="005C775C">
        <w:rPr>
          <w:sz w:val="18"/>
          <w:szCs w:val="18"/>
        </w:rPr>
        <w:t xml:space="preserve"> the web graph structure </w:t>
      </w:r>
      <w:r w:rsidR="0064137D" w:rsidRPr="005C775C">
        <w:rPr>
          <w:sz w:val="18"/>
          <w:szCs w:val="18"/>
        </w:rPr>
        <w:t xml:space="preserve">of </w:t>
      </w:r>
      <w:r w:rsidR="003659E4" w:rsidRPr="005C775C">
        <w:rPr>
          <w:sz w:val="18"/>
          <w:szCs w:val="18"/>
        </w:rPr>
        <w:t xml:space="preserve">the </w:t>
      </w:r>
      <w:r w:rsidR="006A1559" w:rsidRPr="005C775C">
        <w:rPr>
          <w:sz w:val="18"/>
          <w:szCs w:val="18"/>
        </w:rPr>
        <w:t>AM files</w:t>
      </w:r>
      <w:r w:rsidR="00AB0589" w:rsidRPr="005C775C">
        <w:rPr>
          <w:sz w:val="18"/>
          <w:szCs w:val="18"/>
        </w:rPr>
        <w:t>.</w:t>
      </w:r>
      <w:r w:rsidR="0064137D" w:rsidRPr="005C775C">
        <w:rPr>
          <w:sz w:val="18"/>
          <w:szCs w:val="18"/>
        </w:rPr>
        <w:t xml:space="preserve"> </w:t>
      </w:r>
      <w:r w:rsidR="003659E4" w:rsidRPr="005C775C">
        <w:rPr>
          <w:sz w:val="18"/>
          <w:szCs w:val="18"/>
        </w:rPr>
        <w:t>Then,</w:t>
      </w:r>
      <w:r w:rsidR="0064137D" w:rsidRPr="005C775C">
        <w:rPr>
          <w:sz w:val="18"/>
          <w:szCs w:val="18"/>
        </w:rPr>
        <w:t xml:space="preserve"> we constructed the </w:t>
      </w:r>
      <w:r w:rsidR="0064137D" w:rsidRPr="005C775C">
        <w:rPr>
          <w:i/>
          <w:sz w:val="18"/>
          <w:szCs w:val="18"/>
        </w:rPr>
        <w:lastRenderedPageBreak/>
        <w:t>DistributedQuery&lt;Rank&gt;</w:t>
      </w:r>
      <w:r w:rsidR="0064137D" w:rsidRPr="005C775C">
        <w:rPr>
          <w:sz w:val="18"/>
          <w:szCs w:val="18"/>
        </w:rPr>
        <w:t xml:space="preserve"> objects each of which represent </w:t>
      </w:r>
      <w:r w:rsidR="006A1559" w:rsidRPr="005C775C">
        <w:rPr>
          <w:sz w:val="18"/>
          <w:szCs w:val="18"/>
        </w:rPr>
        <w:t xml:space="preserve">a pair that contains the identifier number of a </w:t>
      </w:r>
      <w:r w:rsidR="000D7A49" w:rsidRPr="005C775C">
        <w:rPr>
          <w:sz w:val="18"/>
          <w:szCs w:val="18"/>
        </w:rPr>
        <w:t>p</w:t>
      </w:r>
      <w:r w:rsidR="006A1559" w:rsidRPr="005C775C">
        <w:rPr>
          <w:sz w:val="18"/>
          <w:szCs w:val="18"/>
        </w:rPr>
        <w:t xml:space="preserve">age and its current estimated rank value. </w:t>
      </w:r>
      <w:r w:rsidR="000D7A49" w:rsidRPr="005C775C">
        <w:rPr>
          <w:sz w:val="18"/>
          <w:szCs w:val="18"/>
        </w:rPr>
        <w:t>After that</w:t>
      </w:r>
      <w:r w:rsidR="003659E4" w:rsidRPr="005C775C">
        <w:rPr>
          <w:sz w:val="18"/>
          <w:szCs w:val="18"/>
        </w:rPr>
        <w:t>,</w:t>
      </w:r>
      <w:r w:rsidR="000D7A49" w:rsidRPr="005C775C">
        <w:rPr>
          <w:sz w:val="18"/>
          <w:szCs w:val="18"/>
        </w:rPr>
        <w:t xml:space="preserve"> t</w:t>
      </w:r>
      <w:r w:rsidR="006A1559" w:rsidRPr="005C775C">
        <w:rPr>
          <w:sz w:val="18"/>
          <w:szCs w:val="18"/>
        </w:rPr>
        <w:t xml:space="preserve">he program </w:t>
      </w:r>
      <w:r w:rsidR="003659E4" w:rsidRPr="005C775C">
        <w:rPr>
          <w:sz w:val="18"/>
          <w:szCs w:val="18"/>
        </w:rPr>
        <w:t>j</w:t>
      </w:r>
      <w:r w:rsidR="006A1559" w:rsidRPr="005C775C">
        <w:rPr>
          <w:sz w:val="18"/>
          <w:szCs w:val="18"/>
        </w:rPr>
        <w:t xml:space="preserve">oins the pages within the ranks in order to </w:t>
      </w:r>
      <w:r w:rsidR="008F6A85" w:rsidRPr="005C775C">
        <w:rPr>
          <w:sz w:val="18"/>
          <w:szCs w:val="18"/>
        </w:rPr>
        <w:t>calculate</w:t>
      </w:r>
      <w:r w:rsidR="006A1559" w:rsidRPr="005C775C">
        <w:rPr>
          <w:sz w:val="18"/>
          <w:szCs w:val="18"/>
        </w:rPr>
        <w:t xml:space="preserve"> the partial rank values. </w:t>
      </w:r>
      <w:r w:rsidR="000D7A49" w:rsidRPr="005C775C">
        <w:rPr>
          <w:sz w:val="18"/>
          <w:szCs w:val="18"/>
        </w:rPr>
        <w:t>Then, t</w:t>
      </w:r>
      <w:r w:rsidR="006A1559" w:rsidRPr="005C775C">
        <w:rPr>
          <w:sz w:val="18"/>
          <w:szCs w:val="18"/>
        </w:rPr>
        <w:t xml:space="preserve">he </w:t>
      </w:r>
      <w:proofErr w:type="gramStart"/>
      <w:r w:rsidR="006A1559" w:rsidRPr="005C775C">
        <w:rPr>
          <w:i/>
          <w:sz w:val="18"/>
          <w:szCs w:val="18"/>
        </w:rPr>
        <w:t>GroupBy(</w:t>
      </w:r>
      <w:proofErr w:type="gramEnd"/>
      <w:r w:rsidR="006A1559" w:rsidRPr="005C775C">
        <w:rPr>
          <w:i/>
          <w:sz w:val="18"/>
          <w:szCs w:val="18"/>
        </w:rPr>
        <w:t>)</w:t>
      </w:r>
      <w:r w:rsidR="006A1559" w:rsidRPr="005C775C">
        <w:rPr>
          <w:sz w:val="18"/>
          <w:szCs w:val="18"/>
        </w:rPr>
        <w:t xml:space="preserve"> operator hash partition calculated </w:t>
      </w:r>
      <w:r w:rsidR="003659E4" w:rsidRPr="005C775C">
        <w:rPr>
          <w:sz w:val="18"/>
          <w:szCs w:val="18"/>
        </w:rPr>
        <w:t xml:space="preserve">the </w:t>
      </w:r>
      <w:r w:rsidR="006A1559" w:rsidRPr="005C775C">
        <w:rPr>
          <w:sz w:val="18"/>
          <w:szCs w:val="18"/>
        </w:rPr>
        <w:t>partial rank values to some groups</w:t>
      </w:r>
      <w:r w:rsidR="000D7A49" w:rsidRPr="005C775C">
        <w:rPr>
          <w:sz w:val="18"/>
          <w:szCs w:val="18"/>
        </w:rPr>
        <w:t>,</w:t>
      </w:r>
      <w:r w:rsidR="006A1559" w:rsidRPr="005C775C">
        <w:rPr>
          <w:sz w:val="18"/>
          <w:szCs w:val="18"/>
        </w:rPr>
        <w:t xml:space="preserve"> where each group represent</w:t>
      </w:r>
      <w:r w:rsidR="003659E4" w:rsidRPr="005C775C">
        <w:rPr>
          <w:sz w:val="18"/>
          <w:szCs w:val="18"/>
        </w:rPr>
        <w:t>ed</w:t>
      </w:r>
      <w:r w:rsidR="006A1559" w:rsidRPr="005C775C">
        <w:rPr>
          <w:sz w:val="18"/>
          <w:szCs w:val="18"/>
        </w:rPr>
        <w:t xml:space="preserve"> a set of partial ranks with the same source page pointing to them. </w:t>
      </w:r>
      <w:r w:rsidR="000D7A49" w:rsidRPr="005C775C">
        <w:rPr>
          <w:sz w:val="18"/>
          <w:szCs w:val="18"/>
        </w:rPr>
        <w:t xml:space="preserve">At last, the partial rank values in each group </w:t>
      </w:r>
      <w:r w:rsidR="003659E4" w:rsidRPr="005C775C">
        <w:rPr>
          <w:sz w:val="18"/>
          <w:szCs w:val="18"/>
        </w:rPr>
        <w:t>were</w:t>
      </w:r>
      <w:r w:rsidR="000D7A49" w:rsidRPr="005C775C">
        <w:rPr>
          <w:sz w:val="18"/>
          <w:szCs w:val="18"/>
        </w:rPr>
        <w:t xml:space="preserve"> aggregated using the user-defined aggregation function</w:t>
      </w:r>
      <w:r w:rsidR="0031169E" w:rsidRPr="005C775C">
        <w:rPr>
          <w:sz w:val="18"/>
          <w:szCs w:val="18"/>
        </w:rPr>
        <w:t>.</w:t>
      </w:r>
    </w:p>
    <w:p w:rsidR="00B53EF9" w:rsidRPr="005C775C" w:rsidRDefault="00917C6F" w:rsidP="005C775C">
      <w:pPr>
        <w:spacing w:after="120"/>
        <w:jc w:val="both"/>
        <w:rPr>
          <w:sz w:val="18"/>
          <w:szCs w:val="18"/>
        </w:rPr>
      </w:pPr>
      <w:r w:rsidRPr="005C775C">
        <w:rPr>
          <w:sz w:val="18"/>
          <w:szCs w:val="18"/>
        </w:rPr>
        <w:t>Second, w</w:t>
      </w:r>
      <w:r w:rsidR="006A1559" w:rsidRPr="005C775C">
        <w:rPr>
          <w:sz w:val="18"/>
          <w:szCs w:val="18"/>
        </w:rPr>
        <w:t xml:space="preserve">e implemented PageRank </w:t>
      </w:r>
      <w:r w:rsidR="000D7A49" w:rsidRPr="005C775C">
        <w:rPr>
          <w:sz w:val="18"/>
          <w:szCs w:val="18"/>
        </w:rPr>
        <w:t>using</w:t>
      </w:r>
      <w:r w:rsidR="006A1559" w:rsidRPr="005C775C">
        <w:rPr>
          <w:sz w:val="18"/>
          <w:szCs w:val="18"/>
        </w:rPr>
        <w:t xml:space="preserve"> </w:t>
      </w:r>
      <w:r w:rsidR="003659E4" w:rsidRPr="005C775C">
        <w:rPr>
          <w:sz w:val="18"/>
          <w:szCs w:val="18"/>
        </w:rPr>
        <w:t xml:space="preserve">the </w:t>
      </w:r>
      <w:r w:rsidR="006A1559" w:rsidRPr="005C775C">
        <w:rPr>
          <w:sz w:val="18"/>
          <w:szCs w:val="18"/>
        </w:rPr>
        <w:t>hierarchical aggregation approach, which has tree fixed aggregation</w:t>
      </w:r>
      <w:r w:rsidR="008C078C" w:rsidRPr="005C775C">
        <w:rPr>
          <w:sz w:val="18"/>
          <w:szCs w:val="18"/>
        </w:rPr>
        <w:t xml:space="preserve"> </w:t>
      </w:r>
      <w:r w:rsidR="006A1559" w:rsidRPr="005C775C">
        <w:rPr>
          <w:sz w:val="18"/>
          <w:szCs w:val="18"/>
        </w:rPr>
        <w:t xml:space="preserve">stages: 1) the </w:t>
      </w:r>
      <w:r w:rsidR="000D7A49" w:rsidRPr="005C775C">
        <w:rPr>
          <w:sz w:val="18"/>
          <w:szCs w:val="18"/>
        </w:rPr>
        <w:t>first</w:t>
      </w:r>
      <w:r w:rsidR="006A1559" w:rsidRPr="005C775C">
        <w:rPr>
          <w:sz w:val="18"/>
          <w:szCs w:val="18"/>
        </w:rPr>
        <w:t xml:space="preserve"> </w:t>
      </w:r>
      <w:r w:rsidR="000D7A49" w:rsidRPr="005C775C">
        <w:rPr>
          <w:sz w:val="18"/>
          <w:szCs w:val="18"/>
        </w:rPr>
        <w:t>pre-</w:t>
      </w:r>
      <w:r w:rsidR="006A1559" w:rsidRPr="005C775C">
        <w:rPr>
          <w:sz w:val="18"/>
          <w:szCs w:val="18"/>
        </w:rPr>
        <w:t>aggregatio</w:t>
      </w:r>
      <w:r w:rsidR="000D7A49" w:rsidRPr="005C775C">
        <w:rPr>
          <w:sz w:val="18"/>
          <w:szCs w:val="18"/>
        </w:rPr>
        <w:t>n stage for each user-</w:t>
      </w:r>
      <w:r w:rsidR="006A1559" w:rsidRPr="005C775C">
        <w:rPr>
          <w:sz w:val="18"/>
          <w:szCs w:val="18"/>
        </w:rPr>
        <w:t xml:space="preserve">defined </w:t>
      </w:r>
      <w:r w:rsidR="000D7A49" w:rsidRPr="005C775C">
        <w:rPr>
          <w:sz w:val="18"/>
          <w:szCs w:val="18"/>
        </w:rPr>
        <w:t>aggregation function</w:t>
      </w:r>
      <w:r w:rsidR="006A1559" w:rsidRPr="005C775C">
        <w:rPr>
          <w:sz w:val="18"/>
          <w:szCs w:val="18"/>
        </w:rPr>
        <w:t xml:space="preserve">, 2) the second </w:t>
      </w:r>
      <w:r w:rsidR="000D7A49" w:rsidRPr="005C775C">
        <w:rPr>
          <w:sz w:val="18"/>
          <w:szCs w:val="18"/>
        </w:rPr>
        <w:t xml:space="preserve">pre-aggregation </w:t>
      </w:r>
      <w:r w:rsidR="006A1559" w:rsidRPr="005C775C">
        <w:rPr>
          <w:sz w:val="18"/>
          <w:szCs w:val="18"/>
        </w:rPr>
        <w:t xml:space="preserve">stage for each DryadLINQ partition and 3) the third </w:t>
      </w:r>
      <w:r w:rsidR="000D7A49" w:rsidRPr="005C775C">
        <w:rPr>
          <w:sz w:val="18"/>
          <w:szCs w:val="18"/>
        </w:rPr>
        <w:t xml:space="preserve">global aggregation </w:t>
      </w:r>
      <w:r w:rsidR="006A1559" w:rsidRPr="005C775C">
        <w:rPr>
          <w:sz w:val="18"/>
          <w:szCs w:val="18"/>
        </w:rPr>
        <w:t>stage to calculate</w:t>
      </w:r>
      <w:r w:rsidR="003659E4" w:rsidRPr="005C775C">
        <w:rPr>
          <w:sz w:val="18"/>
          <w:szCs w:val="18"/>
        </w:rPr>
        <w:t xml:space="preserve"> the</w:t>
      </w:r>
      <w:r w:rsidR="006A1559" w:rsidRPr="005C775C">
        <w:rPr>
          <w:sz w:val="18"/>
          <w:szCs w:val="18"/>
        </w:rPr>
        <w:t xml:space="preserve"> </w:t>
      </w:r>
      <w:r w:rsidR="000D7A49" w:rsidRPr="005C775C">
        <w:rPr>
          <w:sz w:val="18"/>
          <w:szCs w:val="18"/>
        </w:rPr>
        <w:t>global</w:t>
      </w:r>
      <w:r w:rsidR="006A1559" w:rsidRPr="005C775C">
        <w:rPr>
          <w:sz w:val="18"/>
          <w:szCs w:val="18"/>
        </w:rPr>
        <w:t xml:space="preserve"> PageRank rank values. </w:t>
      </w:r>
    </w:p>
    <w:p w:rsidR="000D7A49" w:rsidRPr="005C775C" w:rsidRDefault="000D7A49" w:rsidP="005C775C">
      <w:pPr>
        <w:pStyle w:val="BodyText"/>
        <w:ind w:firstLine="0"/>
        <w:rPr>
          <w:sz w:val="18"/>
          <w:szCs w:val="18"/>
        </w:rPr>
      </w:pPr>
      <w:r w:rsidRPr="005C775C">
        <w:rPr>
          <w:sz w:val="18"/>
          <w:szCs w:val="18"/>
        </w:rPr>
        <w:t xml:space="preserve">The hierarchical aggregation approach may not perform well in the computation environment which is inhomogeneous in network bandwidth, CPU and memory capability due to the existence of its </w:t>
      </w:r>
      <w:r w:rsidR="006C43AA" w:rsidRPr="005C775C">
        <w:rPr>
          <w:sz w:val="18"/>
          <w:szCs w:val="18"/>
        </w:rPr>
        <w:t>global</w:t>
      </w:r>
      <w:r w:rsidRPr="005C775C">
        <w:rPr>
          <w:sz w:val="18"/>
          <w:szCs w:val="18"/>
        </w:rPr>
        <w:t xml:space="preserve"> synchronization stages. In this scenario, the aggregation tree approach is a better choice. It can construct a tree graph in order to guide the job manager to </w:t>
      </w:r>
      <w:r w:rsidR="003659E4" w:rsidRPr="005C775C">
        <w:rPr>
          <w:sz w:val="18"/>
          <w:szCs w:val="18"/>
        </w:rPr>
        <w:t>make</w:t>
      </w:r>
      <w:r w:rsidRPr="005C775C">
        <w:rPr>
          <w:sz w:val="18"/>
          <w:szCs w:val="18"/>
        </w:rPr>
        <w:t xml:space="preserve"> the optimal aggregation operations for many of the subsets of the input tuples so as to decrease the intermediate data transformation. We implemented PageRank using the </w:t>
      </w:r>
      <w:r w:rsidR="00C07867" w:rsidRPr="005C775C">
        <w:rPr>
          <w:sz w:val="18"/>
          <w:szCs w:val="18"/>
        </w:rPr>
        <w:t xml:space="preserve">aggregation tree approach by invoking </w:t>
      </w:r>
      <w:r w:rsidR="003659E4" w:rsidRPr="005C775C">
        <w:rPr>
          <w:sz w:val="18"/>
          <w:szCs w:val="18"/>
        </w:rPr>
        <w:t xml:space="preserve">the </w:t>
      </w:r>
      <w:proofErr w:type="gramStart"/>
      <w:r w:rsidRPr="005C775C">
        <w:rPr>
          <w:i/>
          <w:sz w:val="18"/>
          <w:szCs w:val="18"/>
        </w:rPr>
        <w:t>GroupAndAggregate(</w:t>
      </w:r>
      <w:proofErr w:type="gramEnd"/>
      <w:r w:rsidRPr="005C775C">
        <w:rPr>
          <w:i/>
          <w:sz w:val="18"/>
          <w:szCs w:val="18"/>
        </w:rPr>
        <w:t>)</w:t>
      </w:r>
      <w:r w:rsidRPr="005C775C">
        <w:rPr>
          <w:sz w:val="18"/>
          <w:szCs w:val="18"/>
        </w:rPr>
        <w:t xml:space="preserve"> operator</w:t>
      </w:r>
      <w:r w:rsidR="00C07867" w:rsidRPr="005C775C">
        <w:rPr>
          <w:sz w:val="18"/>
          <w:szCs w:val="18"/>
        </w:rPr>
        <w:t xml:space="preserve"> in DryadLINQ CTP</w:t>
      </w:r>
      <w:r w:rsidR="00243D1D" w:rsidRPr="005C775C">
        <w:rPr>
          <w:sz w:val="18"/>
          <w:szCs w:val="18"/>
        </w:rPr>
        <w:t xml:space="preserve"> [</w:t>
      </w:r>
      <w:r w:rsidR="002278AD" w:rsidRPr="005C775C">
        <w:rPr>
          <w:sz w:val="18"/>
          <w:szCs w:val="18"/>
        </w:rPr>
        <w:t>10</w:t>
      </w:r>
      <w:r w:rsidR="00243D1D" w:rsidRPr="005C775C">
        <w:rPr>
          <w:sz w:val="18"/>
          <w:szCs w:val="18"/>
        </w:rPr>
        <w:t>]</w:t>
      </w:r>
      <w:r w:rsidRPr="005C775C">
        <w:rPr>
          <w:sz w:val="18"/>
          <w:szCs w:val="18"/>
        </w:rPr>
        <w:t xml:space="preserve">. </w:t>
      </w:r>
    </w:p>
    <w:p w:rsidR="00B53EF9" w:rsidRDefault="00B53EF9" w:rsidP="00ED7D2C">
      <w:pPr>
        <w:ind w:firstLine="288"/>
        <w:jc w:val="both"/>
      </w:pPr>
    </w:p>
    <w:p w:rsidR="00555D29" w:rsidRPr="00D77D04" w:rsidRDefault="00555D29" w:rsidP="005C775C">
      <w:pPr>
        <w:pStyle w:val="Heading3"/>
        <w:numPr>
          <w:ilvl w:val="2"/>
          <w:numId w:val="15"/>
        </w:numPr>
        <w:spacing w:after="120"/>
        <w:rPr>
          <w:sz w:val="22"/>
          <w:szCs w:val="22"/>
        </w:rPr>
      </w:pPr>
      <w:r w:rsidRPr="00D77D04">
        <w:rPr>
          <w:sz w:val="22"/>
          <w:szCs w:val="22"/>
        </w:rPr>
        <w:t>Performance Analysis</w:t>
      </w:r>
    </w:p>
    <w:p w:rsidR="00555D29" w:rsidRPr="005C775C" w:rsidRDefault="00555D29" w:rsidP="005C775C">
      <w:pPr>
        <w:pStyle w:val="BodyText"/>
        <w:ind w:firstLine="0"/>
        <w:rPr>
          <w:sz w:val="18"/>
          <w:szCs w:val="18"/>
        </w:rPr>
      </w:pPr>
      <w:r w:rsidRPr="005C775C">
        <w:rPr>
          <w:sz w:val="18"/>
          <w:szCs w:val="18"/>
        </w:rPr>
        <w:t>We evaluated the performance of the three approaches by running PageRank jobs using various sizes of input data on 17 compute nodes on TEMPEST. Figure 1</w:t>
      </w:r>
      <w:r w:rsidR="00776BB9" w:rsidRPr="005C775C">
        <w:rPr>
          <w:sz w:val="18"/>
          <w:szCs w:val="18"/>
        </w:rPr>
        <w:t>2</w:t>
      </w:r>
      <w:r w:rsidRPr="005C775C">
        <w:rPr>
          <w:sz w:val="18"/>
          <w:szCs w:val="18"/>
        </w:rPr>
        <w:t xml:space="preserve"> shows that the aggregation tree and hierarchical aggregation approaches outperformed the hash partition approach. In the ClueWeb dataset, the </w:t>
      </w:r>
      <w:r w:rsidR="00B61D94" w:rsidRPr="005C775C">
        <w:rPr>
          <w:sz w:val="18"/>
          <w:szCs w:val="18"/>
        </w:rPr>
        <w:t xml:space="preserve">URLs </w:t>
      </w:r>
      <w:r w:rsidRPr="005C775C">
        <w:rPr>
          <w:sz w:val="18"/>
          <w:szCs w:val="18"/>
        </w:rPr>
        <w:t xml:space="preserve">are stored in alphabetical order and the web pages that belong to the same domain are likely to be saved in one AM file. Thus, the intermediate data transfer in the hash partition stage can be greatly reduced by applying the pre-aggregation to each AM file. The hierarchical aggregation approach outperforms the aggregation tree approach because it has a coarser granularity processing unit. In addition, our experiment environment </w:t>
      </w:r>
      <w:r w:rsidR="003659E4" w:rsidRPr="005C775C">
        <w:rPr>
          <w:sz w:val="18"/>
          <w:szCs w:val="18"/>
        </w:rPr>
        <w:t>for</w:t>
      </w:r>
      <w:r w:rsidRPr="005C775C">
        <w:rPr>
          <w:sz w:val="18"/>
          <w:szCs w:val="18"/>
        </w:rPr>
        <w:t xml:space="preserve"> the TEMPEST cluster has a homogeneous network and CPU capability.</w:t>
      </w:r>
    </w:p>
    <w:p w:rsidR="00F6319F" w:rsidRDefault="00F6319F" w:rsidP="002B721D">
      <w:pPr>
        <w:pStyle w:val="BodyText"/>
        <w:spacing w:line="240" w:lineRule="auto"/>
        <w:ind w:firstLine="0"/>
      </w:pPr>
      <w:r>
        <w:rPr>
          <w:noProof/>
          <w:lang w:eastAsia="zh-CN"/>
        </w:rPr>
        <w:drawing>
          <wp:inline distT="0" distB="0" distL="0" distR="0" wp14:anchorId="076FFD3E" wp14:editId="6E52DF34">
            <wp:extent cx="3086100" cy="1693529"/>
            <wp:effectExtent l="0" t="0" r="0" b="254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6319F" w:rsidRPr="005C775C" w:rsidRDefault="00F6319F" w:rsidP="002B721D">
      <w:pPr>
        <w:pStyle w:val="BodyText"/>
        <w:spacing w:line="240" w:lineRule="auto"/>
        <w:ind w:firstLine="0"/>
        <w:jc w:val="center"/>
        <w:rPr>
          <w:sz w:val="18"/>
          <w:szCs w:val="18"/>
        </w:rPr>
      </w:pPr>
      <w:r w:rsidRPr="005C775C">
        <w:rPr>
          <w:sz w:val="18"/>
          <w:szCs w:val="18"/>
        </w:rPr>
        <w:t>Fig. 12</w:t>
      </w:r>
      <w:r w:rsidR="007A7A1A" w:rsidRPr="005C775C">
        <w:rPr>
          <w:sz w:val="18"/>
          <w:szCs w:val="18"/>
        </w:rPr>
        <w:t>:</w:t>
      </w:r>
      <w:r w:rsidRPr="005C775C">
        <w:rPr>
          <w:sz w:val="18"/>
          <w:szCs w:val="18"/>
        </w:rPr>
        <w:t xml:space="preserve"> </w:t>
      </w:r>
      <w:r w:rsidR="007A7A1A" w:rsidRPr="005C775C">
        <w:rPr>
          <w:sz w:val="18"/>
          <w:szCs w:val="18"/>
        </w:rPr>
        <w:t>PageRank Execution Time</w:t>
      </w:r>
      <w:r w:rsidRPr="005C775C">
        <w:rPr>
          <w:sz w:val="18"/>
          <w:szCs w:val="18"/>
        </w:rPr>
        <w:t xml:space="preserve"> per Iteration with Three Aggregation Approaches on 17 Nodes</w:t>
      </w:r>
    </w:p>
    <w:p w:rsidR="00622926" w:rsidRDefault="00622926" w:rsidP="00622926">
      <w:pPr>
        <w:pStyle w:val="BodyText"/>
        <w:ind w:firstLine="0"/>
      </w:pPr>
    </w:p>
    <w:p w:rsidR="00622926" w:rsidRPr="005C775C" w:rsidRDefault="00622926" w:rsidP="005C775C">
      <w:pPr>
        <w:spacing w:after="120"/>
        <w:jc w:val="both"/>
        <w:rPr>
          <w:sz w:val="18"/>
          <w:szCs w:val="18"/>
        </w:rPr>
      </w:pPr>
      <w:r w:rsidRPr="005C775C">
        <w:rPr>
          <w:sz w:val="18"/>
          <w:szCs w:val="18"/>
        </w:rPr>
        <w:t>In general, the pre-aggregation approaches work well only when the number of output tuples is much smaller than the input tuples. The hash partition works well only when the number of output tuples is larger than the input tuples. We designed a mathematics model in order to theoretical</w:t>
      </w:r>
      <w:r w:rsidR="00741F8C" w:rsidRPr="005C775C">
        <w:rPr>
          <w:sz w:val="18"/>
          <w:szCs w:val="18"/>
        </w:rPr>
        <w:t>ly</w:t>
      </w:r>
      <w:r w:rsidRPr="005C775C">
        <w:rPr>
          <w:sz w:val="18"/>
          <w:szCs w:val="18"/>
        </w:rPr>
        <w:t xml:space="preserve"> analy</w:t>
      </w:r>
      <w:r w:rsidR="00741F8C" w:rsidRPr="005C775C">
        <w:rPr>
          <w:sz w:val="18"/>
          <w:szCs w:val="18"/>
        </w:rPr>
        <w:t>ze</w:t>
      </w:r>
      <w:r w:rsidRPr="005C775C">
        <w:rPr>
          <w:sz w:val="18"/>
          <w:szCs w:val="18"/>
        </w:rPr>
        <w:t xml:space="preserve"> how the ratio between the </w:t>
      </w:r>
      <w:r w:rsidRPr="005C775C">
        <w:rPr>
          <w:sz w:val="18"/>
          <w:szCs w:val="18"/>
        </w:rPr>
        <w:lastRenderedPageBreak/>
        <w:t>input and output tuples affect</w:t>
      </w:r>
      <w:r w:rsidR="00741F8C" w:rsidRPr="005C775C">
        <w:rPr>
          <w:sz w:val="18"/>
          <w:szCs w:val="18"/>
        </w:rPr>
        <w:t>ed</w:t>
      </w:r>
      <w:r w:rsidRPr="005C775C">
        <w:rPr>
          <w:sz w:val="18"/>
          <w:szCs w:val="18"/>
        </w:rPr>
        <w:t xml:space="preserve"> the performance of the aggregation approaches. First, we defined the data reduction proportion (DRP)</w:t>
      </w:r>
      <w:r w:rsidR="00403206" w:rsidRPr="005C775C">
        <w:rPr>
          <w:sz w:val="18"/>
          <w:szCs w:val="18"/>
        </w:rPr>
        <w:t xml:space="preserve"> [</w:t>
      </w:r>
      <w:r w:rsidR="0024487A" w:rsidRPr="005C775C">
        <w:rPr>
          <w:sz w:val="18"/>
          <w:szCs w:val="18"/>
        </w:rPr>
        <w:t>18</w:t>
      </w:r>
      <w:r w:rsidR="00CB6016" w:rsidRPr="005C775C">
        <w:rPr>
          <w:sz w:val="18"/>
          <w:szCs w:val="18"/>
        </w:rPr>
        <w:t>]</w:t>
      </w:r>
      <w:r w:rsidRPr="005C775C">
        <w:rPr>
          <w:sz w:val="18"/>
          <w:szCs w:val="18"/>
        </w:rPr>
        <w:t xml:space="preserve"> in order to describe the ratio as follows:</w:t>
      </w:r>
    </w:p>
    <w:p w:rsidR="00622926" w:rsidRDefault="00622926" w:rsidP="00E36200">
      <m:oMath>
        <m:r>
          <w:rPr>
            <w:rFonts w:ascii="Cambria Math" w:hAnsi="Cambria Math"/>
            <w:sz w:val="22"/>
            <w:szCs w:val="22"/>
            <w:lang w:eastAsia="zh-CN"/>
          </w:rPr>
          <m:t>DRP=</m:t>
        </m:r>
        <m:f>
          <m:fPr>
            <m:ctrlPr>
              <w:rPr>
                <w:rFonts w:ascii="Cambria Math" w:hAnsi="Cambria Math"/>
                <w:i/>
                <w:sz w:val="22"/>
                <w:szCs w:val="22"/>
                <w:lang w:eastAsia="zh-CN"/>
              </w:rPr>
            </m:ctrlPr>
          </m:fPr>
          <m:num>
            <m:r>
              <w:rPr>
                <w:rFonts w:ascii="Cambria Math" w:hAnsi="Cambria Math"/>
                <w:sz w:val="22"/>
                <w:szCs w:val="22"/>
                <w:lang w:eastAsia="zh-CN"/>
              </w:rPr>
              <m:t>number of output tuples</m:t>
            </m:r>
          </m:num>
          <m:den>
            <m:r>
              <w:rPr>
                <w:rFonts w:ascii="Cambria Math" w:hAnsi="Cambria Math"/>
                <w:sz w:val="22"/>
                <w:szCs w:val="22"/>
                <w:lang w:eastAsia="zh-CN"/>
              </w:rPr>
              <m:t>number of input tuples</m:t>
            </m:r>
          </m:den>
        </m:f>
      </m:oMath>
      <w:r>
        <w:t xml:space="preserve"> </w:t>
      </w:r>
      <w:r>
        <w:tab/>
      </w:r>
      <w:r>
        <w:tab/>
        <w:t>(1)</w:t>
      </w:r>
    </w:p>
    <w:p w:rsidR="00622926" w:rsidRPr="005C775C" w:rsidRDefault="00622926" w:rsidP="00913418">
      <w:pPr>
        <w:spacing w:after="120"/>
        <w:rPr>
          <w:sz w:val="18"/>
          <w:szCs w:val="18"/>
        </w:rPr>
      </w:pPr>
      <w:r w:rsidRPr="005C775C">
        <w:rPr>
          <w:sz w:val="18"/>
          <w:szCs w:val="18"/>
        </w:rPr>
        <w:t xml:space="preserve">Table </w:t>
      </w:r>
      <w:r w:rsidR="007A7A1A" w:rsidRPr="005C775C">
        <w:rPr>
          <w:sz w:val="18"/>
          <w:szCs w:val="18"/>
        </w:rPr>
        <w:t>4:</w:t>
      </w:r>
      <w:r w:rsidRPr="005C775C">
        <w:rPr>
          <w:sz w:val="18"/>
          <w:szCs w:val="18"/>
        </w:rPr>
        <w:t xml:space="preserve"> Data Reduction Ratios for Different PageRank Approaches with</w:t>
      </w:r>
      <w:r w:rsidR="00741F8C" w:rsidRPr="005C775C">
        <w:rPr>
          <w:sz w:val="18"/>
          <w:szCs w:val="18"/>
        </w:rPr>
        <w:t xml:space="preserve"> the</w:t>
      </w:r>
      <w:r w:rsidRPr="005C775C">
        <w:rPr>
          <w:sz w:val="18"/>
          <w:szCs w:val="18"/>
        </w:rPr>
        <w:t xml:space="preserve"> Clueweb09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7"/>
        <w:gridCol w:w="1117"/>
        <w:gridCol w:w="1329"/>
        <w:gridCol w:w="1273"/>
      </w:tblGrid>
      <w:tr w:rsidR="00622926" w:rsidTr="00471377">
        <w:tc>
          <w:tcPr>
            <w:tcW w:w="1368" w:type="dxa"/>
            <w:shd w:val="clear" w:color="auto" w:fill="auto"/>
          </w:tcPr>
          <w:p w:rsidR="00622926" w:rsidRPr="00DA0080" w:rsidRDefault="00622926" w:rsidP="00471377">
            <w:pPr>
              <w:jc w:val="both"/>
              <w:rPr>
                <w:rFonts w:ascii="Calibri" w:hAnsi="Calibri"/>
                <w:sz w:val="18"/>
                <w:szCs w:val="18"/>
              </w:rPr>
            </w:pPr>
            <w:r w:rsidRPr="00DA0080">
              <w:rPr>
                <w:rFonts w:ascii="Calibri" w:hAnsi="Calibri"/>
                <w:sz w:val="18"/>
                <w:szCs w:val="18"/>
              </w:rPr>
              <w:t xml:space="preserve">Input </w:t>
            </w:r>
            <w:r>
              <w:rPr>
                <w:rFonts w:ascii="Calibri" w:hAnsi="Calibri"/>
                <w:sz w:val="18"/>
                <w:szCs w:val="18"/>
              </w:rPr>
              <w:t>S</w:t>
            </w:r>
            <w:r w:rsidRPr="00DA0080">
              <w:rPr>
                <w:rFonts w:ascii="Calibri" w:hAnsi="Calibri"/>
                <w:sz w:val="18"/>
                <w:szCs w:val="18"/>
              </w:rPr>
              <w:t>ize</w:t>
            </w:r>
          </w:p>
        </w:tc>
        <w:tc>
          <w:tcPr>
            <w:tcW w:w="1117" w:type="dxa"/>
            <w:shd w:val="clear" w:color="auto" w:fill="auto"/>
          </w:tcPr>
          <w:p w:rsidR="00622926" w:rsidRPr="00DA0080" w:rsidRDefault="00622926" w:rsidP="00471377">
            <w:pPr>
              <w:jc w:val="both"/>
              <w:rPr>
                <w:rFonts w:ascii="Calibri" w:hAnsi="Calibri"/>
                <w:sz w:val="18"/>
                <w:szCs w:val="18"/>
              </w:rPr>
            </w:pPr>
            <w:r>
              <w:rPr>
                <w:rFonts w:ascii="Calibri" w:hAnsi="Calibri"/>
                <w:sz w:val="18"/>
                <w:szCs w:val="18"/>
              </w:rPr>
              <w:t>Hash</w:t>
            </w:r>
            <w:r w:rsidRPr="00DA0080">
              <w:rPr>
                <w:rFonts w:ascii="Calibri" w:hAnsi="Calibri"/>
                <w:sz w:val="18"/>
                <w:szCs w:val="18"/>
              </w:rPr>
              <w:t xml:space="preserve"> </w:t>
            </w:r>
            <w:r>
              <w:rPr>
                <w:rFonts w:ascii="Calibri" w:hAnsi="Calibri"/>
                <w:sz w:val="18"/>
                <w:szCs w:val="18"/>
              </w:rPr>
              <w:t>A</w:t>
            </w:r>
            <w:r w:rsidRPr="00DA0080">
              <w:rPr>
                <w:rFonts w:ascii="Calibri" w:hAnsi="Calibri"/>
                <w:sz w:val="18"/>
                <w:szCs w:val="18"/>
              </w:rPr>
              <w:t>ggregation</w:t>
            </w:r>
          </w:p>
        </w:tc>
        <w:tc>
          <w:tcPr>
            <w:tcW w:w="1333" w:type="dxa"/>
            <w:shd w:val="clear" w:color="auto" w:fill="auto"/>
          </w:tcPr>
          <w:p w:rsidR="00622926" w:rsidRPr="00DA0080" w:rsidRDefault="00917C6F" w:rsidP="00471377">
            <w:pPr>
              <w:jc w:val="both"/>
              <w:rPr>
                <w:rFonts w:ascii="Calibri" w:hAnsi="Calibri"/>
                <w:sz w:val="18"/>
                <w:szCs w:val="18"/>
              </w:rPr>
            </w:pPr>
            <w:r>
              <w:rPr>
                <w:rFonts w:ascii="Calibri" w:hAnsi="Calibri"/>
                <w:sz w:val="18"/>
                <w:szCs w:val="18"/>
              </w:rPr>
              <w:t>Pre-aggregation</w:t>
            </w:r>
          </w:p>
        </w:tc>
        <w:tc>
          <w:tcPr>
            <w:tcW w:w="1258" w:type="dxa"/>
            <w:shd w:val="clear" w:color="auto" w:fill="auto"/>
          </w:tcPr>
          <w:p w:rsidR="00622926" w:rsidRPr="00DA0080" w:rsidRDefault="00622926" w:rsidP="00471377">
            <w:pPr>
              <w:jc w:val="both"/>
              <w:rPr>
                <w:rFonts w:ascii="Calibri" w:hAnsi="Calibri"/>
                <w:sz w:val="18"/>
                <w:szCs w:val="18"/>
              </w:rPr>
            </w:pPr>
            <w:r>
              <w:rPr>
                <w:rFonts w:ascii="Calibri" w:hAnsi="Calibri"/>
                <w:sz w:val="18"/>
                <w:szCs w:val="18"/>
              </w:rPr>
              <w:t>H</w:t>
            </w:r>
            <w:r w:rsidRPr="00DA0080">
              <w:rPr>
                <w:rFonts w:ascii="Calibri" w:hAnsi="Calibri"/>
                <w:sz w:val="18"/>
                <w:szCs w:val="18"/>
              </w:rPr>
              <w:t xml:space="preserve">ierarchical </w:t>
            </w:r>
            <w:r>
              <w:rPr>
                <w:rFonts w:ascii="Calibri" w:hAnsi="Calibri"/>
                <w:sz w:val="18"/>
                <w:szCs w:val="18"/>
              </w:rPr>
              <w:t>A</w:t>
            </w:r>
            <w:r w:rsidRPr="00DA0080">
              <w:rPr>
                <w:rFonts w:ascii="Calibri" w:hAnsi="Calibri"/>
                <w:sz w:val="18"/>
                <w:szCs w:val="18"/>
              </w:rPr>
              <w:t>ggregation</w:t>
            </w:r>
          </w:p>
        </w:tc>
      </w:tr>
      <w:tr w:rsidR="00622926" w:rsidTr="00471377">
        <w:tc>
          <w:tcPr>
            <w:tcW w:w="1368" w:type="dxa"/>
            <w:shd w:val="clear" w:color="auto" w:fill="auto"/>
          </w:tcPr>
          <w:p w:rsidR="00622926" w:rsidRPr="00DA0080" w:rsidRDefault="00622926" w:rsidP="00471377">
            <w:pPr>
              <w:jc w:val="both"/>
              <w:rPr>
                <w:rFonts w:ascii="Calibri" w:hAnsi="Calibri"/>
                <w:sz w:val="18"/>
                <w:szCs w:val="18"/>
              </w:rPr>
            </w:pPr>
            <w:r w:rsidRPr="00DA0080">
              <w:rPr>
                <w:rFonts w:ascii="Calibri" w:hAnsi="Calibri"/>
                <w:sz w:val="18"/>
                <w:szCs w:val="18"/>
              </w:rPr>
              <w:t>320 files 2.3</w:t>
            </w:r>
            <w:r>
              <w:rPr>
                <w:rFonts w:ascii="Calibri" w:hAnsi="Calibri"/>
                <w:sz w:val="18"/>
                <w:szCs w:val="18"/>
              </w:rPr>
              <w:t xml:space="preserve"> </w:t>
            </w:r>
            <w:r w:rsidRPr="00DA0080">
              <w:rPr>
                <w:rFonts w:ascii="Calibri" w:hAnsi="Calibri"/>
                <w:sz w:val="18"/>
                <w:szCs w:val="18"/>
              </w:rPr>
              <w:t>G</w:t>
            </w:r>
            <w:r>
              <w:rPr>
                <w:rFonts w:ascii="Calibri" w:hAnsi="Calibri"/>
                <w:sz w:val="18"/>
                <w:szCs w:val="18"/>
              </w:rPr>
              <w:t>B</w:t>
            </w:r>
          </w:p>
        </w:tc>
        <w:tc>
          <w:tcPr>
            <w:tcW w:w="1117" w:type="dxa"/>
            <w:shd w:val="clear" w:color="auto" w:fill="auto"/>
          </w:tcPr>
          <w:p w:rsidR="00622926" w:rsidRPr="00DA0080" w:rsidRDefault="00622926" w:rsidP="00471377">
            <w:pPr>
              <w:jc w:val="both"/>
              <w:rPr>
                <w:rFonts w:ascii="Calibri" w:hAnsi="Calibri"/>
                <w:sz w:val="18"/>
                <w:szCs w:val="18"/>
              </w:rPr>
            </w:pPr>
            <w:r w:rsidRPr="00DA0080">
              <w:rPr>
                <w:rFonts w:ascii="Calibri" w:hAnsi="Calibri"/>
                <w:sz w:val="18"/>
                <w:szCs w:val="18"/>
              </w:rPr>
              <w:t>1</w:t>
            </w:r>
            <w:r>
              <w:rPr>
                <w:rFonts w:ascii="Calibri" w:hAnsi="Calibri"/>
                <w:sz w:val="18"/>
                <w:szCs w:val="18"/>
              </w:rPr>
              <w:t>:</w:t>
            </w:r>
            <w:r w:rsidRPr="00DA0080">
              <w:rPr>
                <w:rFonts w:ascii="Calibri" w:hAnsi="Calibri"/>
                <w:sz w:val="18"/>
                <w:szCs w:val="18"/>
              </w:rPr>
              <w:t>306</w:t>
            </w:r>
          </w:p>
        </w:tc>
        <w:tc>
          <w:tcPr>
            <w:tcW w:w="1333" w:type="dxa"/>
            <w:shd w:val="clear" w:color="auto" w:fill="auto"/>
          </w:tcPr>
          <w:p w:rsidR="00622926" w:rsidRPr="00DA0080" w:rsidRDefault="00622926" w:rsidP="00471377">
            <w:pPr>
              <w:jc w:val="both"/>
              <w:rPr>
                <w:rFonts w:ascii="Calibri" w:hAnsi="Calibri"/>
                <w:sz w:val="18"/>
                <w:szCs w:val="18"/>
              </w:rPr>
            </w:pPr>
            <w:r w:rsidRPr="00DA0080">
              <w:rPr>
                <w:rFonts w:ascii="Calibri" w:hAnsi="Calibri"/>
                <w:sz w:val="18"/>
                <w:szCs w:val="18"/>
              </w:rPr>
              <w:t>1:6.6:306</w:t>
            </w:r>
          </w:p>
        </w:tc>
        <w:tc>
          <w:tcPr>
            <w:tcW w:w="1258" w:type="dxa"/>
            <w:shd w:val="clear" w:color="auto" w:fill="auto"/>
          </w:tcPr>
          <w:p w:rsidR="00622926" w:rsidRPr="00DA0080" w:rsidRDefault="00622926" w:rsidP="00471377">
            <w:pPr>
              <w:jc w:val="both"/>
              <w:rPr>
                <w:rFonts w:ascii="Calibri" w:hAnsi="Calibri"/>
                <w:sz w:val="18"/>
                <w:szCs w:val="18"/>
              </w:rPr>
            </w:pPr>
            <w:r w:rsidRPr="00DA0080">
              <w:rPr>
                <w:rFonts w:ascii="Calibri" w:hAnsi="Calibri"/>
                <w:sz w:val="18"/>
                <w:szCs w:val="18"/>
              </w:rPr>
              <w:t>1:6.6:2.1:306</w:t>
            </w:r>
          </w:p>
        </w:tc>
      </w:tr>
      <w:tr w:rsidR="00622926" w:rsidTr="00471377">
        <w:tc>
          <w:tcPr>
            <w:tcW w:w="1368" w:type="dxa"/>
            <w:shd w:val="clear" w:color="auto" w:fill="auto"/>
          </w:tcPr>
          <w:p w:rsidR="00622926" w:rsidRPr="00DA0080" w:rsidRDefault="00622926" w:rsidP="00471377">
            <w:pPr>
              <w:jc w:val="both"/>
              <w:rPr>
                <w:rFonts w:ascii="Calibri" w:hAnsi="Calibri"/>
                <w:sz w:val="18"/>
                <w:szCs w:val="18"/>
              </w:rPr>
            </w:pPr>
            <w:r w:rsidRPr="00DA0080">
              <w:rPr>
                <w:rFonts w:ascii="Calibri" w:hAnsi="Calibri"/>
                <w:sz w:val="18"/>
                <w:szCs w:val="18"/>
              </w:rPr>
              <w:t>640 files 5.1</w:t>
            </w:r>
            <w:r>
              <w:rPr>
                <w:rFonts w:ascii="Calibri" w:hAnsi="Calibri"/>
                <w:sz w:val="18"/>
                <w:szCs w:val="18"/>
              </w:rPr>
              <w:t xml:space="preserve"> </w:t>
            </w:r>
            <w:r w:rsidRPr="00DA0080">
              <w:rPr>
                <w:rFonts w:ascii="Calibri" w:hAnsi="Calibri"/>
                <w:sz w:val="18"/>
                <w:szCs w:val="18"/>
              </w:rPr>
              <w:t>G</w:t>
            </w:r>
            <w:r>
              <w:rPr>
                <w:rFonts w:ascii="Calibri" w:hAnsi="Calibri"/>
                <w:sz w:val="18"/>
                <w:szCs w:val="18"/>
              </w:rPr>
              <w:t>B</w:t>
            </w:r>
          </w:p>
        </w:tc>
        <w:tc>
          <w:tcPr>
            <w:tcW w:w="1117" w:type="dxa"/>
            <w:shd w:val="clear" w:color="auto" w:fill="auto"/>
          </w:tcPr>
          <w:p w:rsidR="00622926" w:rsidRPr="00DA0080" w:rsidRDefault="00622926" w:rsidP="00471377">
            <w:pPr>
              <w:jc w:val="both"/>
              <w:rPr>
                <w:rFonts w:ascii="Calibri" w:hAnsi="Calibri"/>
                <w:sz w:val="18"/>
                <w:szCs w:val="18"/>
              </w:rPr>
            </w:pPr>
            <w:r w:rsidRPr="00DA0080">
              <w:rPr>
                <w:rFonts w:ascii="Calibri" w:hAnsi="Calibri"/>
                <w:sz w:val="18"/>
                <w:szCs w:val="18"/>
              </w:rPr>
              <w:t>1</w:t>
            </w:r>
            <w:r>
              <w:rPr>
                <w:rFonts w:ascii="Calibri" w:hAnsi="Calibri"/>
                <w:sz w:val="18"/>
                <w:szCs w:val="18"/>
              </w:rPr>
              <w:t>:</w:t>
            </w:r>
            <w:r w:rsidRPr="00DA0080">
              <w:rPr>
                <w:rFonts w:ascii="Calibri" w:hAnsi="Calibri"/>
                <w:sz w:val="18"/>
                <w:szCs w:val="18"/>
              </w:rPr>
              <w:t>389</w:t>
            </w:r>
          </w:p>
        </w:tc>
        <w:tc>
          <w:tcPr>
            <w:tcW w:w="1333" w:type="dxa"/>
            <w:shd w:val="clear" w:color="auto" w:fill="auto"/>
          </w:tcPr>
          <w:p w:rsidR="00622926" w:rsidRPr="00DA0080" w:rsidRDefault="00622926" w:rsidP="00471377">
            <w:pPr>
              <w:jc w:val="both"/>
              <w:rPr>
                <w:rFonts w:ascii="Calibri" w:hAnsi="Calibri"/>
                <w:sz w:val="18"/>
                <w:szCs w:val="18"/>
              </w:rPr>
            </w:pPr>
            <w:r w:rsidRPr="00DA0080">
              <w:rPr>
                <w:rFonts w:ascii="Calibri" w:hAnsi="Calibri"/>
                <w:sz w:val="18"/>
                <w:szCs w:val="18"/>
              </w:rPr>
              <w:t>1:7.9:389</w:t>
            </w:r>
          </w:p>
        </w:tc>
        <w:tc>
          <w:tcPr>
            <w:tcW w:w="1258" w:type="dxa"/>
            <w:shd w:val="clear" w:color="auto" w:fill="auto"/>
          </w:tcPr>
          <w:p w:rsidR="00622926" w:rsidRPr="00DA0080" w:rsidRDefault="00622926" w:rsidP="00471377">
            <w:pPr>
              <w:jc w:val="both"/>
              <w:rPr>
                <w:rFonts w:ascii="Calibri" w:hAnsi="Calibri"/>
                <w:sz w:val="18"/>
                <w:szCs w:val="18"/>
              </w:rPr>
            </w:pPr>
            <w:r w:rsidRPr="00DA0080">
              <w:rPr>
                <w:rFonts w:ascii="Calibri" w:hAnsi="Calibri"/>
                <w:sz w:val="18"/>
                <w:szCs w:val="18"/>
              </w:rPr>
              <w:t>1:7.9:2.3:389</w:t>
            </w:r>
          </w:p>
        </w:tc>
      </w:tr>
      <w:tr w:rsidR="00622926" w:rsidTr="00471377">
        <w:tc>
          <w:tcPr>
            <w:tcW w:w="1368" w:type="dxa"/>
            <w:shd w:val="clear" w:color="auto" w:fill="auto"/>
          </w:tcPr>
          <w:p w:rsidR="00622926" w:rsidRPr="00DA0080" w:rsidRDefault="00622926" w:rsidP="00471377">
            <w:pPr>
              <w:jc w:val="both"/>
              <w:rPr>
                <w:rFonts w:ascii="Calibri" w:hAnsi="Calibri"/>
                <w:sz w:val="18"/>
                <w:szCs w:val="18"/>
              </w:rPr>
            </w:pPr>
            <w:r w:rsidRPr="00DA0080">
              <w:rPr>
                <w:rFonts w:ascii="Calibri" w:hAnsi="Calibri"/>
                <w:sz w:val="18"/>
                <w:szCs w:val="18"/>
              </w:rPr>
              <w:t>1</w:t>
            </w:r>
            <w:r>
              <w:rPr>
                <w:rFonts w:ascii="Calibri" w:hAnsi="Calibri"/>
                <w:sz w:val="18"/>
                <w:szCs w:val="18"/>
              </w:rPr>
              <w:t>,</w:t>
            </w:r>
            <w:r w:rsidRPr="00DA0080">
              <w:rPr>
                <w:rFonts w:ascii="Calibri" w:hAnsi="Calibri"/>
                <w:sz w:val="18"/>
                <w:szCs w:val="18"/>
              </w:rPr>
              <w:t>280 files 9.7G</w:t>
            </w:r>
          </w:p>
        </w:tc>
        <w:tc>
          <w:tcPr>
            <w:tcW w:w="1117" w:type="dxa"/>
            <w:shd w:val="clear" w:color="auto" w:fill="auto"/>
          </w:tcPr>
          <w:p w:rsidR="00622926" w:rsidRPr="00DA0080" w:rsidRDefault="00622926" w:rsidP="00471377">
            <w:pPr>
              <w:jc w:val="both"/>
              <w:rPr>
                <w:rFonts w:ascii="Calibri" w:hAnsi="Calibri"/>
                <w:sz w:val="18"/>
                <w:szCs w:val="18"/>
              </w:rPr>
            </w:pPr>
            <w:r w:rsidRPr="00DA0080">
              <w:rPr>
                <w:rFonts w:ascii="Calibri" w:hAnsi="Calibri"/>
                <w:sz w:val="18"/>
                <w:szCs w:val="18"/>
              </w:rPr>
              <w:t>1:587</w:t>
            </w:r>
          </w:p>
        </w:tc>
        <w:tc>
          <w:tcPr>
            <w:tcW w:w="1333" w:type="dxa"/>
            <w:shd w:val="clear" w:color="auto" w:fill="auto"/>
          </w:tcPr>
          <w:p w:rsidR="00622926" w:rsidRPr="00DA0080" w:rsidRDefault="00622926" w:rsidP="00471377">
            <w:pPr>
              <w:jc w:val="both"/>
              <w:rPr>
                <w:rFonts w:ascii="Calibri" w:hAnsi="Calibri"/>
                <w:sz w:val="18"/>
                <w:szCs w:val="18"/>
              </w:rPr>
            </w:pPr>
            <w:r w:rsidRPr="00DA0080">
              <w:rPr>
                <w:rFonts w:ascii="Calibri" w:hAnsi="Calibri"/>
                <w:sz w:val="18"/>
                <w:szCs w:val="18"/>
              </w:rPr>
              <w:t>1:11.8:587</w:t>
            </w:r>
          </w:p>
        </w:tc>
        <w:tc>
          <w:tcPr>
            <w:tcW w:w="1258" w:type="dxa"/>
            <w:shd w:val="clear" w:color="auto" w:fill="auto"/>
          </w:tcPr>
          <w:p w:rsidR="00622926" w:rsidRPr="00DA0080" w:rsidRDefault="00622926" w:rsidP="00471377">
            <w:pPr>
              <w:jc w:val="both"/>
              <w:rPr>
                <w:rFonts w:ascii="Calibri" w:hAnsi="Calibri"/>
                <w:sz w:val="18"/>
                <w:szCs w:val="18"/>
              </w:rPr>
            </w:pPr>
            <w:r w:rsidRPr="00DA0080">
              <w:rPr>
                <w:rFonts w:ascii="Calibri" w:hAnsi="Calibri"/>
                <w:sz w:val="18"/>
                <w:szCs w:val="18"/>
              </w:rPr>
              <w:t>1:11.8:3.7:587</w:t>
            </w:r>
          </w:p>
        </w:tc>
      </w:tr>
    </w:tbl>
    <w:p w:rsidR="00622926" w:rsidRDefault="00622926" w:rsidP="00622926">
      <w:pPr>
        <w:jc w:val="both"/>
      </w:pPr>
    </w:p>
    <w:p w:rsidR="00622926" w:rsidRPr="005C775C" w:rsidRDefault="00622926" w:rsidP="00913418">
      <w:pPr>
        <w:spacing w:after="120"/>
        <w:jc w:val="both"/>
        <w:rPr>
          <w:sz w:val="18"/>
          <w:szCs w:val="18"/>
        </w:rPr>
      </w:pPr>
      <w:r w:rsidRPr="005C775C">
        <w:rPr>
          <w:noProof/>
          <w:sz w:val="18"/>
          <w:szCs w:val="18"/>
          <w:lang w:eastAsia="zh-CN"/>
        </w:rPr>
        <w:t>Further, we defined a mathematic model to describe how the DRP w</w:t>
      </w:r>
      <w:r w:rsidR="00917C6F" w:rsidRPr="005C775C">
        <w:rPr>
          <w:noProof/>
          <w:sz w:val="18"/>
          <w:szCs w:val="18"/>
          <w:lang w:eastAsia="zh-CN"/>
        </w:rPr>
        <w:t>ill affect the efficiency of</w:t>
      </w:r>
      <w:r w:rsidRPr="005C775C">
        <w:rPr>
          <w:noProof/>
          <w:sz w:val="18"/>
          <w:szCs w:val="18"/>
          <w:lang w:eastAsia="zh-CN"/>
        </w:rPr>
        <w:t xml:space="preserve"> different aggregation approaches. </w:t>
      </w:r>
      <w:r w:rsidR="00917C6F" w:rsidRPr="005C775C">
        <w:rPr>
          <w:noProof/>
          <w:sz w:val="18"/>
          <w:szCs w:val="18"/>
          <w:lang w:eastAsia="zh-CN"/>
        </w:rPr>
        <w:t>First, w</w:t>
      </w:r>
      <w:r w:rsidRPr="005C775C">
        <w:rPr>
          <w:noProof/>
          <w:sz w:val="18"/>
          <w:szCs w:val="18"/>
          <w:lang w:eastAsia="zh-CN"/>
        </w:rPr>
        <w:t xml:space="preserve">e assumed that the average number of tuples for each group is M (M=1/DRP) and that there are N compute nodes. Then, we assumed that the M tuples of each group are evenly distributed on the N nodes. In the hash partition approach, the M tuples with the same key are hashed into the same group on one node, which require M aggregation operations. In the </w:t>
      </w:r>
      <w:r w:rsidR="00917C6F" w:rsidRPr="005C775C">
        <w:rPr>
          <w:noProof/>
          <w:sz w:val="18"/>
          <w:szCs w:val="18"/>
          <w:lang w:eastAsia="zh-CN"/>
        </w:rPr>
        <w:t>pre-aggregation</w:t>
      </w:r>
      <w:r w:rsidRPr="005C775C">
        <w:rPr>
          <w:noProof/>
          <w:sz w:val="18"/>
          <w:szCs w:val="18"/>
          <w:lang w:eastAsia="zh-CN"/>
        </w:rPr>
        <w:t xml:space="preserve"> approaches, the number of local aggregation operations is M/N on each node, which produces N partial aggregated results and need N more aggregation operations. Thus, the total number of aggregation operations for the M tuples is (M/N)*N+N. Then, the average number of aggregation operations for each record of the two approaches is as follows:</w:t>
      </w:r>
    </w:p>
    <w:p w:rsidR="00622926" w:rsidRPr="0061021E" w:rsidRDefault="00E3778D" w:rsidP="00E36200">
      <w:pPr>
        <w:pStyle w:val="BodyText"/>
        <w:ind w:firstLine="0"/>
        <w:jc w:val="center"/>
      </w:pPr>
      <m:oMath>
        <m:d>
          <m:dPr>
            <m:begChr m:val="{"/>
            <m:endChr m:val=""/>
            <m:ctrlPr>
              <w:rPr>
                <w:rFonts w:ascii="Cambria Math" w:hAnsi="Cambria Math"/>
                <w:i/>
                <w:sz w:val="22"/>
                <w:szCs w:val="22"/>
                <w:lang w:eastAsia="zh-CN"/>
              </w:rPr>
            </m:ctrlPr>
          </m:dPr>
          <m:e>
            <m:eqArr>
              <m:eqArrPr>
                <m:ctrlPr>
                  <w:rPr>
                    <w:rFonts w:ascii="Cambria Math" w:hAnsi="Cambria Math"/>
                    <w:i/>
                    <w:sz w:val="22"/>
                    <w:szCs w:val="22"/>
                    <w:lang w:eastAsia="zh-CN"/>
                  </w:rPr>
                </m:ctrlPr>
              </m:eqArrPr>
              <m:e>
                <m:r>
                  <w:rPr>
                    <w:rFonts w:ascii="Cambria Math" w:hAnsi="Cambria Math"/>
                  </w:rPr>
                  <m:t>O</m:t>
                </m:r>
                <m:d>
                  <m:dPr>
                    <m:ctrlPr>
                      <w:rPr>
                        <w:rFonts w:ascii="Cambria Math" w:hAnsi="Cambria Math"/>
                        <w:i/>
                      </w:rPr>
                    </m:ctrlPr>
                  </m:dPr>
                  <m:e>
                    <m:f>
                      <m:fPr>
                        <m:ctrlPr>
                          <w:rPr>
                            <w:rFonts w:ascii="Cambria Math" w:hAnsi="Cambria Math"/>
                            <w:i/>
                            <w:sz w:val="22"/>
                            <w:szCs w:val="22"/>
                            <w:lang w:eastAsia="zh-CN"/>
                          </w:rPr>
                        </m:ctrlPr>
                      </m:fPr>
                      <m:num>
                        <m:r>
                          <w:rPr>
                            <w:rFonts w:ascii="Cambria Math" w:hAnsi="Cambria Math"/>
                          </w:rPr>
                          <m:t>M</m:t>
                        </m:r>
                      </m:num>
                      <m:den>
                        <m:r>
                          <w:rPr>
                            <w:rFonts w:ascii="Cambria Math" w:hAnsi="Cambria Math"/>
                          </w:rPr>
                          <m:t>M</m:t>
                        </m:r>
                      </m:den>
                    </m:f>
                  </m:e>
                </m:d>
                <m:r>
                  <w:rPr>
                    <w:rFonts w:ascii="Cambria Math" w:hAnsi="Cambria Math"/>
                  </w:rPr>
                  <m:t>=O</m:t>
                </m:r>
                <m:d>
                  <m:dPr>
                    <m:ctrlPr>
                      <w:rPr>
                        <w:rFonts w:ascii="Cambria Math" w:hAnsi="Cambria Math"/>
                        <w:i/>
                      </w:rPr>
                    </m:ctrlPr>
                  </m:dPr>
                  <m:e>
                    <m:r>
                      <w:rPr>
                        <w:rFonts w:ascii="Cambria Math" w:hAnsi="Cambria Math"/>
                      </w:rPr>
                      <m:t>1</m:t>
                    </m:r>
                  </m:e>
                </m:d>
                <m:r>
                  <w:rPr>
                    <w:rFonts w:ascii="Cambria Math" w:hAnsi="Cambria Math"/>
                  </w:rPr>
                  <m:t xml:space="preserve"> </m:t>
                </m:r>
              </m:e>
              <m:e>
                <m:r>
                  <w:rPr>
                    <w:rFonts w:ascii="Cambria Math" w:hAnsi="Cambria Math"/>
                  </w:rPr>
                  <m:t>O</m:t>
                </m:r>
                <m:d>
                  <m:dPr>
                    <m:ctrlPr>
                      <w:rPr>
                        <w:rFonts w:ascii="Cambria Math" w:hAnsi="Cambria Math"/>
                        <w:i/>
                      </w:rPr>
                    </m:ctrlPr>
                  </m:dPr>
                  <m:e>
                    <m:f>
                      <m:fPr>
                        <m:ctrlPr>
                          <w:rPr>
                            <w:rFonts w:ascii="Cambria Math" w:hAnsi="Cambria Math"/>
                            <w:i/>
                            <w:sz w:val="22"/>
                            <w:szCs w:val="22"/>
                            <w:lang w:eastAsia="zh-CN"/>
                          </w:rPr>
                        </m:ctrlPr>
                      </m:fPr>
                      <m:num>
                        <m:r>
                          <w:rPr>
                            <w:rFonts w:ascii="Cambria Math" w:hAnsi="Cambria Math"/>
                          </w:rPr>
                          <m:t>M+N</m:t>
                        </m:r>
                      </m:num>
                      <m:den>
                        <m:r>
                          <w:rPr>
                            <w:rFonts w:ascii="Cambria Math" w:hAnsi="Cambria Math"/>
                          </w:rPr>
                          <m:t>M</m:t>
                        </m:r>
                      </m:den>
                    </m:f>
                  </m:e>
                </m:d>
                <m:r>
                  <w:rPr>
                    <w:rFonts w:ascii="Cambria Math" w:hAnsi="Cambria Math"/>
                  </w:rPr>
                  <m:t>=O</m:t>
                </m:r>
                <m:d>
                  <m:dPr>
                    <m:ctrlPr>
                      <w:rPr>
                        <w:rFonts w:ascii="Cambria Math" w:hAnsi="Cambria Math"/>
                        <w:i/>
                      </w:rPr>
                    </m:ctrlPr>
                  </m:dPr>
                  <m:e>
                    <m:r>
                      <w:rPr>
                        <w:rFonts w:ascii="Cambria Math" w:hAnsi="Cambria Math"/>
                      </w:rPr>
                      <m:t>1+N*DRP</m:t>
                    </m:r>
                  </m:e>
                </m:d>
                <m:r>
                  <w:rPr>
                    <w:rFonts w:ascii="Cambria Math" w:hAnsi="Cambria Math"/>
                  </w:rPr>
                  <m:t xml:space="preserve"> </m:t>
                </m:r>
              </m:e>
            </m:eqArr>
          </m:e>
        </m:d>
      </m:oMath>
      <w:r w:rsidR="00622926">
        <w:rPr>
          <w:sz w:val="22"/>
          <w:szCs w:val="22"/>
          <w:lang w:eastAsia="zh-CN"/>
        </w:rPr>
        <w:tab/>
      </w:r>
      <w:r w:rsidR="00622926">
        <w:rPr>
          <w:sz w:val="22"/>
          <w:szCs w:val="22"/>
          <w:lang w:eastAsia="zh-CN"/>
        </w:rPr>
        <w:tab/>
        <w:t>(2)</w:t>
      </w:r>
    </w:p>
    <w:p w:rsidR="00622926" w:rsidRPr="005C775C" w:rsidRDefault="00622926" w:rsidP="00913418">
      <w:pPr>
        <w:pStyle w:val="BodyText"/>
        <w:spacing w:before="120"/>
        <w:ind w:firstLine="0"/>
        <w:rPr>
          <w:noProof/>
          <w:sz w:val="18"/>
          <w:szCs w:val="18"/>
          <w:lang w:eastAsia="zh-CN"/>
        </w:rPr>
      </w:pPr>
      <w:r w:rsidRPr="005C775C">
        <w:rPr>
          <w:noProof/>
          <w:sz w:val="18"/>
          <w:szCs w:val="18"/>
          <w:lang w:eastAsia="zh-CN"/>
        </w:rPr>
        <w:t xml:space="preserve">Usually, DRP is much smaller than the number of compute nodes. Taking word count as an example, documents with millions of words may have several thousands common words. As the web graph structure obeys zipf’s law, the DRP of </w:t>
      </w:r>
      <w:r w:rsidR="00741F8C" w:rsidRPr="005C775C">
        <w:rPr>
          <w:noProof/>
          <w:sz w:val="18"/>
          <w:szCs w:val="18"/>
          <w:lang w:eastAsia="zh-CN"/>
        </w:rPr>
        <w:t xml:space="preserve">the </w:t>
      </w:r>
      <w:r w:rsidRPr="005C775C">
        <w:rPr>
          <w:noProof/>
          <w:sz w:val="18"/>
          <w:szCs w:val="18"/>
          <w:lang w:eastAsia="zh-CN"/>
        </w:rPr>
        <w:t xml:space="preserve">PageRank input data </w:t>
      </w:r>
      <w:r w:rsidR="00741F8C" w:rsidRPr="005C775C">
        <w:rPr>
          <w:noProof/>
          <w:sz w:val="18"/>
          <w:szCs w:val="18"/>
          <w:lang w:eastAsia="zh-CN"/>
        </w:rPr>
        <w:t>wa</w:t>
      </w:r>
      <w:r w:rsidRPr="005C775C">
        <w:rPr>
          <w:noProof/>
          <w:sz w:val="18"/>
          <w:szCs w:val="18"/>
          <w:lang w:eastAsia="zh-CN"/>
        </w:rPr>
        <w:t xml:space="preserve">s not as small as </w:t>
      </w:r>
      <w:r w:rsidR="00741F8C" w:rsidRPr="005C775C">
        <w:rPr>
          <w:noProof/>
          <w:sz w:val="18"/>
          <w:szCs w:val="18"/>
          <w:lang w:eastAsia="zh-CN"/>
        </w:rPr>
        <w:t xml:space="preserve">the </w:t>
      </w:r>
      <w:r w:rsidRPr="005C775C">
        <w:rPr>
          <w:noProof/>
          <w:sz w:val="18"/>
          <w:szCs w:val="18"/>
          <w:lang w:eastAsia="zh-CN"/>
        </w:rPr>
        <w:t xml:space="preserve">DRP in regard to word count. Thus, the </w:t>
      </w:r>
      <w:r w:rsidR="00917C6F" w:rsidRPr="005C775C">
        <w:rPr>
          <w:noProof/>
          <w:sz w:val="18"/>
          <w:szCs w:val="18"/>
          <w:lang w:eastAsia="zh-CN"/>
        </w:rPr>
        <w:t>pre-aggregation</w:t>
      </w:r>
      <w:r w:rsidRPr="005C775C">
        <w:rPr>
          <w:noProof/>
          <w:sz w:val="18"/>
          <w:szCs w:val="18"/>
          <w:lang w:eastAsia="zh-CN"/>
        </w:rPr>
        <w:t xml:space="preserve"> approach </w:t>
      </w:r>
      <w:r w:rsidR="00DB040E" w:rsidRPr="005C775C">
        <w:rPr>
          <w:noProof/>
          <w:sz w:val="18"/>
          <w:szCs w:val="18"/>
          <w:lang w:eastAsia="zh-CN"/>
        </w:rPr>
        <w:t xml:space="preserve">in PageRank </w:t>
      </w:r>
      <w:r w:rsidRPr="005C775C">
        <w:rPr>
          <w:noProof/>
          <w:sz w:val="18"/>
          <w:szCs w:val="18"/>
          <w:lang w:eastAsia="zh-CN"/>
        </w:rPr>
        <w:t>may not deliver performance as well as word count [</w:t>
      </w:r>
      <w:r w:rsidR="002278AD" w:rsidRPr="005C775C">
        <w:rPr>
          <w:noProof/>
          <w:sz w:val="18"/>
          <w:szCs w:val="18"/>
          <w:lang w:eastAsia="zh-CN"/>
        </w:rPr>
        <w:t>10</w:t>
      </w:r>
      <w:r w:rsidRPr="005C775C">
        <w:rPr>
          <w:noProof/>
          <w:sz w:val="18"/>
          <w:szCs w:val="18"/>
          <w:lang w:eastAsia="zh-CN"/>
        </w:rPr>
        <w:t>].</w:t>
      </w:r>
    </w:p>
    <w:p w:rsidR="00F6319F" w:rsidRDefault="00F6319F" w:rsidP="00F6319F">
      <w:pPr>
        <w:pStyle w:val="BodyText"/>
        <w:ind w:firstLine="0"/>
      </w:pPr>
      <w:r>
        <w:rPr>
          <w:noProof/>
          <w:lang w:eastAsia="zh-CN"/>
        </w:rPr>
        <w:drawing>
          <wp:inline distT="0" distB="0" distL="0" distR="0" wp14:anchorId="7C49CA1E" wp14:editId="35DBE73F">
            <wp:extent cx="3048000" cy="1903141"/>
            <wp:effectExtent l="0" t="0" r="0" b="190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6319F" w:rsidRPr="005C775C" w:rsidRDefault="00F6319F" w:rsidP="00E36200">
      <w:pPr>
        <w:pStyle w:val="BodyText"/>
        <w:ind w:firstLine="0"/>
        <w:jc w:val="center"/>
        <w:rPr>
          <w:sz w:val="18"/>
          <w:szCs w:val="18"/>
        </w:rPr>
      </w:pPr>
      <w:r w:rsidRPr="005C775C">
        <w:rPr>
          <w:sz w:val="18"/>
          <w:szCs w:val="18"/>
        </w:rPr>
        <w:t>Fig. 13</w:t>
      </w:r>
      <w:r w:rsidR="007A7A1A" w:rsidRPr="005C775C">
        <w:rPr>
          <w:sz w:val="18"/>
          <w:szCs w:val="18"/>
        </w:rPr>
        <w:t>:</w:t>
      </w:r>
      <w:r w:rsidRPr="005C775C">
        <w:rPr>
          <w:sz w:val="18"/>
          <w:szCs w:val="18"/>
        </w:rPr>
        <w:t xml:space="preserve"> </w:t>
      </w:r>
      <w:r w:rsidR="007A7A1A" w:rsidRPr="005C775C">
        <w:rPr>
          <w:sz w:val="18"/>
          <w:szCs w:val="18"/>
        </w:rPr>
        <w:t xml:space="preserve">Execution </w:t>
      </w:r>
      <w:r w:rsidRPr="005C775C">
        <w:rPr>
          <w:sz w:val="18"/>
          <w:szCs w:val="18"/>
        </w:rPr>
        <w:t xml:space="preserve">Time for </w:t>
      </w:r>
      <w:r w:rsidR="006D600F" w:rsidRPr="005C775C">
        <w:rPr>
          <w:sz w:val="18"/>
          <w:szCs w:val="18"/>
        </w:rPr>
        <w:t>T</w:t>
      </w:r>
      <w:r w:rsidRPr="005C775C">
        <w:rPr>
          <w:sz w:val="18"/>
          <w:szCs w:val="18"/>
        </w:rPr>
        <w:t xml:space="preserve">wo </w:t>
      </w:r>
      <w:r w:rsidR="006D600F" w:rsidRPr="005C775C">
        <w:rPr>
          <w:sz w:val="18"/>
          <w:szCs w:val="18"/>
        </w:rPr>
        <w:t>A</w:t>
      </w:r>
      <w:r w:rsidRPr="005C775C">
        <w:rPr>
          <w:sz w:val="18"/>
          <w:szCs w:val="18"/>
        </w:rPr>
        <w:t xml:space="preserve">ggregation </w:t>
      </w:r>
      <w:r w:rsidR="006D600F" w:rsidRPr="005C775C">
        <w:rPr>
          <w:sz w:val="18"/>
          <w:szCs w:val="18"/>
        </w:rPr>
        <w:t>A</w:t>
      </w:r>
      <w:r w:rsidRPr="005C775C">
        <w:rPr>
          <w:sz w:val="18"/>
          <w:szCs w:val="18"/>
        </w:rPr>
        <w:t xml:space="preserve">pproaches with </w:t>
      </w:r>
      <w:r w:rsidR="006D600F" w:rsidRPr="005C775C">
        <w:rPr>
          <w:sz w:val="18"/>
          <w:szCs w:val="18"/>
        </w:rPr>
        <w:t>D</w:t>
      </w:r>
      <w:r w:rsidRPr="005C775C">
        <w:rPr>
          <w:sz w:val="18"/>
          <w:szCs w:val="18"/>
        </w:rPr>
        <w:t xml:space="preserve">ifferent DRP </w:t>
      </w:r>
      <w:r w:rsidR="006D600F" w:rsidRPr="005C775C">
        <w:rPr>
          <w:sz w:val="18"/>
          <w:szCs w:val="18"/>
        </w:rPr>
        <w:t>V</w:t>
      </w:r>
      <w:r w:rsidRPr="005C775C">
        <w:rPr>
          <w:sz w:val="18"/>
          <w:szCs w:val="18"/>
        </w:rPr>
        <w:t>alues.</w:t>
      </w:r>
    </w:p>
    <w:p w:rsidR="00315A3D" w:rsidRDefault="00315A3D" w:rsidP="00622926">
      <w:pPr>
        <w:pStyle w:val="BodyText"/>
        <w:ind w:firstLine="216"/>
        <w:rPr>
          <w:noProof/>
          <w:lang w:eastAsia="zh-CN"/>
        </w:rPr>
      </w:pPr>
    </w:p>
    <w:p w:rsidR="00315A3D" w:rsidRPr="005C775C" w:rsidRDefault="00622926" w:rsidP="005C775C">
      <w:pPr>
        <w:pStyle w:val="BodyText"/>
        <w:ind w:firstLine="0"/>
        <w:rPr>
          <w:noProof/>
          <w:sz w:val="18"/>
          <w:szCs w:val="18"/>
          <w:lang w:eastAsia="zh-CN"/>
        </w:rPr>
      </w:pPr>
      <w:r w:rsidRPr="005C775C">
        <w:rPr>
          <w:noProof/>
          <w:sz w:val="18"/>
          <w:szCs w:val="18"/>
          <w:lang w:eastAsia="zh-CN"/>
        </w:rPr>
        <w:t>In order to quantitatively analysis how the DRP affect</w:t>
      </w:r>
      <w:r w:rsidR="00741F8C" w:rsidRPr="005C775C">
        <w:rPr>
          <w:noProof/>
          <w:sz w:val="18"/>
          <w:szCs w:val="18"/>
          <w:lang w:eastAsia="zh-CN"/>
        </w:rPr>
        <w:t>ed</w:t>
      </w:r>
      <w:r w:rsidRPr="005C775C">
        <w:rPr>
          <w:noProof/>
          <w:sz w:val="18"/>
          <w:szCs w:val="18"/>
          <w:lang w:eastAsia="zh-CN"/>
        </w:rPr>
        <w:t xml:space="preserve"> the aggregation performance, we compared the two aggregation approaches using a set of web graphs with different DRPs by fixing the number of output tuples and changing the number of input </w:t>
      </w:r>
      <w:r w:rsidRPr="005C775C">
        <w:rPr>
          <w:noProof/>
          <w:sz w:val="18"/>
          <w:szCs w:val="18"/>
          <w:lang w:eastAsia="zh-CN"/>
        </w:rPr>
        <w:lastRenderedPageBreak/>
        <w:t>tuples. Figure 1</w:t>
      </w:r>
      <w:r w:rsidR="00315A3D" w:rsidRPr="005C775C">
        <w:rPr>
          <w:noProof/>
          <w:sz w:val="18"/>
          <w:szCs w:val="18"/>
          <w:lang w:eastAsia="zh-CN"/>
        </w:rPr>
        <w:t>3</w:t>
      </w:r>
      <w:r w:rsidRPr="005C775C">
        <w:rPr>
          <w:noProof/>
          <w:sz w:val="18"/>
          <w:szCs w:val="18"/>
          <w:lang w:eastAsia="zh-CN"/>
        </w:rPr>
        <w:t xml:space="preserve"> shows the time per iteration of the PageRank jobs </w:t>
      </w:r>
      <w:r w:rsidR="00315A3D" w:rsidRPr="005C775C">
        <w:rPr>
          <w:noProof/>
          <w:sz w:val="18"/>
          <w:szCs w:val="18"/>
          <w:lang w:eastAsia="zh-CN"/>
        </w:rPr>
        <w:t>for</w:t>
      </w:r>
      <w:r w:rsidRPr="005C775C">
        <w:rPr>
          <w:noProof/>
          <w:sz w:val="18"/>
          <w:szCs w:val="18"/>
          <w:lang w:eastAsia="zh-CN"/>
        </w:rPr>
        <w:t xml:space="preserve"> </w:t>
      </w:r>
      <w:r w:rsidR="00315A3D" w:rsidRPr="005C775C">
        <w:rPr>
          <w:noProof/>
          <w:sz w:val="18"/>
          <w:szCs w:val="18"/>
          <w:lang w:eastAsia="zh-CN"/>
        </w:rPr>
        <w:t>serial datasets whose</w:t>
      </w:r>
      <w:r w:rsidRPr="005C775C">
        <w:rPr>
          <w:noProof/>
          <w:sz w:val="18"/>
          <w:szCs w:val="18"/>
          <w:lang w:eastAsia="zh-CN"/>
        </w:rPr>
        <w:t xml:space="preserve"> output tuples </w:t>
      </w:r>
      <w:r w:rsidR="00315A3D" w:rsidRPr="005C775C">
        <w:rPr>
          <w:noProof/>
          <w:sz w:val="18"/>
          <w:szCs w:val="18"/>
          <w:lang w:eastAsia="zh-CN"/>
        </w:rPr>
        <w:t>range</w:t>
      </w:r>
      <w:r w:rsidR="00741F8C" w:rsidRPr="005C775C">
        <w:rPr>
          <w:noProof/>
          <w:sz w:val="18"/>
          <w:szCs w:val="18"/>
          <w:lang w:eastAsia="zh-CN"/>
        </w:rPr>
        <w:t>d</w:t>
      </w:r>
      <w:r w:rsidR="00315A3D" w:rsidRPr="005C775C">
        <w:rPr>
          <w:noProof/>
          <w:sz w:val="18"/>
          <w:szCs w:val="18"/>
          <w:lang w:eastAsia="zh-CN"/>
        </w:rPr>
        <w:t xml:space="preserve"> from 100,000 to 1000,000 while </w:t>
      </w:r>
      <w:r w:rsidRPr="005C775C">
        <w:rPr>
          <w:noProof/>
          <w:sz w:val="18"/>
          <w:szCs w:val="18"/>
          <w:lang w:eastAsia="zh-CN"/>
        </w:rPr>
        <w:t xml:space="preserve">input tuples </w:t>
      </w:r>
      <w:r w:rsidR="00741F8C" w:rsidRPr="005C775C">
        <w:rPr>
          <w:noProof/>
          <w:sz w:val="18"/>
          <w:szCs w:val="18"/>
          <w:lang w:eastAsia="zh-CN"/>
        </w:rPr>
        <w:t>were</w:t>
      </w:r>
      <w:r w:rsidRPr="005C775C">
        <w:rPr>
          <w:noProof/>
          <w:sz w:val="18"/>
          <w:szCs w:val="18"/>
          <w:lang w:eastAsia="zh-CN"/>
        </w:rPr>
        <w:t xml:space="preserve"> fixed</w:t>
      </w:r>
      <w:r w:rsidR="00315A3D" w:rsidRPr="005C775C">
        <w:rPr>
          <w:noProof/>
          <w:sz w:val="18"/>
          <w:szCs w:val="18"/>
          <w:lang w:eastAsia="zh-CN"/>
        </w:rPr>
        <w:t xml:space="preserve"> a</w:t>
      </w:r>
      <w:r w:rsidR="00741F8C" w:rsidRPr="005C775C">
        <w:rPr>
          <w:noProof/>
          <w:sz w:val="18"/>
          <w:szCs w:val="18"/>
          <w:lang w:eastAsia="zh-CN"/>
        </w:rPr>
        <w:t>t</w:t>
      </w:r>
      <w:r w:rsidR="00315A3D" w:rsidRPr="005C775C">
        <w:rPr>
          <w:noProof/>
          <w:sz w:val="18"/>
          <w:szCs w:val="18"/>
          <w:lang w:eastAsia="zh-CN"/>
        </w:rPr>
        <w:t xml:space="preserve"> 4.3 billion</w:t>
      </w:r>
      <w:r w:rsidRPr="005C775C">
        <w:rPr>
          <w:noProof/>
          <w:sz w:val="18"/>
          <w:szCs w:val="18"/>
          <w:lang w:eastAsia="zh-CN"/>
        </w:rPr>
        <w:t xml:space="preserve">. </w:t>
      </w:r>
      <w:r w:rsidR="007A7A1A" w:rsidRPr="005C775C">
        <w:rPr>
          <w:noProof/>
          <w:sz w:val="18"/>
          <w:szCs w:val="18"/>
          <w:lang w:eastAsia="zh-CN"/>
        </w:rPr>
        <w:t>As shown in F</w:t>
      </w:r>
      <w:r w:rsidRPr="005C775C">
        <w:rPr>
          <w:noProof/>
          <w:sz w:val="18"/>
          <w:szCs w:val="18"/>
          <w:lang w:eastAsia="zh-CN"/>
        </w:rPr>
        <w:t>igure 1</w:t>
      </w:r>
      <w:r w:rsidR="00061E60" w:rsidRPr="005C775C">
        <w:rPr>
          <w:noProof/>
          <w:sz w:val="18"/>
          <w:szCs w:val="18"/>
          <w:lang w:eastAsia="zh-CN"/>
        </w:rPr>
        <w:t>3</w:t>
      </w:r>
      <w:r w:rsidR="00315A3D" w:rsidRPr="005C775C">
        <w:rPr>
          <w:noProof/>
          <w:sz w:val="18"/>
          <w:szCs w:val="18"/>
          <w:lang w:eastAsia="zh-CN"/>
        </w:rPr>
        <w:t>,</w:t>
      </w:r>
      <w:r w:rsidRPr="005C775C">
        <w:rPr>
          <w:noProof/>
          <w:sz w:val="18"/>
          <w:szCs w:val="18"/>
          <w:lang w:eastAsia="zh-CN"/>
        </w:rPr>
        <w:t xml:space="preserve"> different grouped aggregation approaches fit well with different DRP range of input data</w:t>
      </w:r>
      <w:r w:rsidR="00061E60" w:rsidRPr="005C775C">
        <w:rPr>
          <w:noProof/>
          <w:sz w:val="18"/>
          <w:szCs w:val="18"/>
          <w:lang w:eastAsia="zh-CN"/>
        </w:rPr>
        <w:t>.</w:t>
      </w:r>
    </w:p>
    <w:p w:rsidR="00622926" w:rsidRDefault="00622926" w:rsidP="00622926">
      <w:pPr>
        <w:pStyle w:val="BodyText"/>
        <w:ind w:firstLine="216"/>
        <w:rPr>
          <w:noProof/>
          <w:lang w:eastAsia="zh-CN"/>
        </w:rPr>
      </w:pPr>
    </w:p>
    <w:p w:rsidR="00622926" w:rsidRPr="00D77D04" w:rsidRDefault="00315A3D" w:rsidP="00D77D04">
      <w:pPr>
        <w:pStyle w:val="Heading3"/>
        <w:numPr>
          <w:ilvl w:val="2"/>
          <w:numId w:val="15"/>
        </w:numPr>
        <w:rPr>
          <w:sz w:val="22"/>
          <w:szCs w:val="22"/>
          <w:lang w:eastAsia="zh-CN"/>
        </w:rPr>
      </w:pPr>
      <w:r w:rsidRPr="00D77D04">
        <w:rPr>
          <w:sz w:val="22"/>
          <w:szCs w:val="22"/>
          <w:lang w:eastAsia="zh-CN"/>
        </w:rPr>
        <w:t>Compare with Other Runtimes</w:t>
      </w:r>
    </w:p>
    <w:p w:rsidR="00713258" w:rsidRPr="005C775C" w:rsidRDefault="00315A3D" w:rsidP="005C775C">
      <w:pPr>
        <w:spacing w:after="120"/>
        <w:jc w:val="both"/>
        <w:rPr>
          <w:sz w:val="18"/>
          <w:szCs w:val="18"/>
          <w:lang w:eastAsia="zh-CN"/>
        </w:rPr>
      </w:pPr>
      <w:r w:rsidRPr="005C775C">
        <w:rPr>
          <w:sz w:val="18"/>
          <w:szCs w:val="18"/>
          <w:lang w:eastAsia="zh-CN"/>
        </w:rPr>
        <w:t>We compare</w:t>
      </w:r>
      <w:r w:rsidR="00741F8C" w:rsidRPr="005C775C">
        <w:rPr>
          <w:sz w:val="18"/>
          <w:szCs w:val="18"/>
          <w:lang w:eastAsia="zh-CN"/>
        </w:rPr>
        <w:t>d</w:t>
      </w:r>
      <w:r w:rsidRPr="005C775C">
        <w:rPr>
          <w:sz w:val="18"/>
          <w:szCs w:val="18"/>
          <w:lang w:eastAsia="zh-CN"/>
        </w:rPr>
        <w:t xml:space="preserve"> the performance of </w:t>
      </w:r>
      <w:r w:rsidR="00741F8C" w:rsidRPr="005C775C">
        <w:rPr>
          <w:sz w:val="18"/>
          <w:szCs w:val="18"/>
          <w:lang w:eastAsia="zh-CN"/>
        </w:rPr>
        <w:t xml:space="preserve">the </w:t>
      </w:r>
      <w:r w:rsidRPr="005C775C">
        <w:rPr>
          <w:sz w:val="18"/>
          <w:szCs w:val="18"/>
          <w:lang w:eastAsia="zh-CN"/>
        </w:rPr>
        <w:t xml:space="preserve">distributed grouped aggregation of DryadLINQ with </w:t>
      </w:r>
      <w:r w:rsidR="005F02D7" w:rsidRPr="005C775C">
        <w:rPr>
          <w:sz w:val="18"/>
          <w:szCs w:val="18"/>
          <w:lang w:eastAsia="zh-CN"/>
        </w:rPr>
        <w:t>Open</w:t>
      </w:r>
      <w:r w:rsidR="00713258" w:rsidRPr="005C775C">
        <w:rPr>
          <w:sz w:val="18"/>
          <w:szCs w:val="18"/>
          <w:lang w:eastAsia="zh-CN"/>
        </w:rPr>
        <w:t>MPI</w:t>
      </w:r>
      <w:r w:rsidR="005F02D7" w:rsidRPr="005C775C">
        <w:rPr>
          <w:sz w:val="18"/>
          <w:szCs w:val="18"/>
          <w:lang w:eastAsia="zh-CN"/>
        </w:rPr>
        <w:t xml:space="preserve"> [</w:t>
      </w:r>
      <w:r w:rsidR="0024487A" w:rsidRPr="005C775C">
        <w:rPr>
          <w:sz w:val="18"/>
          <w:szCs w:val="18"/>
          <w:lang w:eastAsia="zh-CN"/>
        </w:rPr>
        <w:t>19</w:t>
      </w:r>
      <w:r w:rsidR="005F02D7" w:rsidRPr="005C775C">
        <w:rPr>
          <w:sz w:val="18"/>
          <w:szCs w:val="18"/>
          <w:lang w:eastAsia="zh-CN"/>
        </w:rPr>
        <w:t>]</w:t>
      </w:r>
      <w:r w:rsidR="00713258" w:rsidRPr="005C775C">
        <w:rPr>
          <w:sz w:val="18"/>
          <w:szCs w:val="18"/>
          <w:lang w:eastAsia="zh-CN"/>
        </w:rPr>
        <w:t xml:space="preserve">, </w:t>
      </w:r>
      <w:r w:rsidRPr="005C775C">
        <w:rPr>
          <w:sz w:val="18"/>
          <w:szCs w:val="18"/>
          <w:lang w:eastAsia="zh-CN"/>
        </w:rPr>
        <w:t>Twister</w:t>
      </w:r>
      <w:r w:rsidR="0093731A" w:rsidRPr="005C775C">
        <w:rPr>
          <w:sz w:val="18"/>
          <w:szCs w:val="18"/>
          <w:lang w:eastAsia="zh-CN"/>
        </w:rPr>
        <w:t xml:space="preserve"> [</w:t>
      </w:r>
      <w:r w:rsidR="0024487A" w:rsidRPr="005C775C">
        <w:rPr>
          <w:sz w:val="18"/>
          <w:szCs w:val="18"/>
          <w:lang w:eastAsia="zh-CN"/>
        </w:rPr>
        <w:t>20</w:t>
      </w:r>
      <w:r w:rsidR="0093731A" w:rsidRPr="005C775C">
        <w:rPr>
          <w:sz w:val="18"/>
          <w:szCs w:val="18"/>
          <w:lang w:eastAsia="zh-CN"/>
        </w:rPr>
        <w:t>]</w:t>
      </w:r>
      <w:r w:rsidRPr="005C775C">
        <w:rPr>
          <w:sz w:val="18"/>
          <w:szCs w:val="18"/>
          <w:lang w:eastAsia="zh-CN"/>
        </w:rPr>
        <w:t>, Hadoop,</w:t>
      </w:r>
      <w:r w:rsidR="00713258" w:rsidRPr="005C775C">
        <w:rPr>
          <w:sz w:val="18"/>
          <w:szCs w:val="18"/>
          <w:lang w:eastAsia="zh-CN"/>
        </w:rPr>
        <w:t xml:space="preserve"> and</w:t>
      </w:r>
      <w:r w:rsidRPr="005C775C">
        <w:rPr>
          <w:sz w:val="18"/>
          <w:szCs w:val="18"/>
          <w:lang w:eastAsia="zh-CN"/>
        </w:rPr>
        <w:t xml:space="preserve"> Haloop</w:t>
      </w:r>
      <w:r w:rsidR="005F02D7" w:rsidRPr="005C775C">
        <w:rPr>
          <w:sz w:val="18"/>
          <w:szCs w:val="18"/>
          <w:lang w:eastAsia="zh-CN"/>
        </w:rPr>
        <w:t xml:space="preserve"> [21]</w:t>
      </w:r>
      <w:r w:rsidRPr="005C775C">
        <w:rPr>
          <w:sz w:val="18"/>
          <w:szCs w:val="18"/>
          <w:lang w:eastAsia="zh-CN"/>
        </w:rPr>
        <w:t xml:space="preserve">. We implemented PageRank using these five runtimes for </w:t>
      </w:r>
      <w:r w:rsidR="00741F8C" w:rsidRPr="005C775C">
        <w:rPr>
          <w:sz w:val="18"/>
          <w:szCs w:val="18"/>
          <w:lang w:eastAsia="zh-CN"/>
        </w:rPr>
        <w:t xml:space="preserve">the </w:t>
      </w:r>
      <w:r w:rsidRPr="005C775C">
        <w:rPr>
          <w:sz w:val="18"/>
          <w:szCs w:val="18"/>
          <w:lang w:eastAsia="zh-CN"/>
        </w:rPr>
        <w:t>ClueWeb09 dataset with the Power method [</w:t>
      </w:r>
      <w:r w:rsidR="0024487A" w:rsidRPr="005C775C">
        <w:rPr>
          <w:sz w:val="18"/>
          <w:szCs w:val="18"/>
          <w:lang w:eastAsia="zh-CN"/>
        </w:rPr>
        <w:t>22</w:t>
      </w:r>
      <w:r w:rsidRPr="005C775C">
        <w:rPr>
          <w:sz w:val="18"/>
          <w:szCs w:val="18"/>
          <w:lang w:eastAsia="zh-CN"/>
        </w:rPr>
        <w:t xml:space="preserve">]. </w:t>
      </w:r>
      <w:r w:rsidR="00713258" w:rsidRPr="005C775C">
        <w:rPr>
          <w:sz w:val="18"/>
          <w:szCs w:val="18"/>
          <w:lang w:eastAsia="zh-CN"/>
        </w:rPr>
        <w:t>The DryadLINQ experiments were run with 24 cores per node on 16 nodes in T</w:t>
      </w:r>
      <w:r w:rsidR="00DB040E" w:rsidRPr="005C775C">
        <w:rPr>
          <w:sz w:val="18"/>
          <w:szCs w:val="18"/>
          <w:lang w:eastAsia="zh-CN"/>
        </w:rPr>
        <w:t>EMPEST</w:t>
      </w:r>
      <w:r w:rsidR="00713258" w:rsidRPr="005C775C">
        <w:rPr>
          <w:sz w:val="18"/>
          <w:szCs w:val="18"/>
          <w:lang w:eastAsia="zh-CN"/>
        </w:rPr>
        <w:t xml:space="preserve">. The MPI, Twister, Hadoop, and Haloop experiments were run with 8 cores per node on 16 nodes in Quarry. </w:t>
      </w:r>
    </w:p>
    <w:p w:rsidR="00622926" w:rsidRDefault="00622926" w:rsidP="00622926">
      <w:pPr>
        <w:pStyle w:val="BodyText"/>
        <w:ind w:firstLine="0"/>
        <w:rPr>
          <w:noProof/>
          <w:lang w:eastAsia="zh-CN"/>
        </w:rPr>
      </w:pPr>
      <w:r w:rsidRPr="007208B5">
        <w:rPr>
          <w:noProof/>
          <w:lang w:eastAsia="zh-CN"/>
        </w:rPr>
        <w:drawing>
          <wp:inline distT="0" distB="0" distL="0" distR="0" wp14:anchorId="22FED3F5" wp14:editId="25163273">
            <wp:extent cx="3085170" cy="1784196"/>
            <wp:effectExtent l="0" t="0" r="1270" b="698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22926" w:rsidRPr="005C775C" w:rsidRDefault="00622926" w:rsidP="005C775C">
      <w:pPr>
        <w:pStyle w:val="BodyText"/>
        <w:ind w:firstLine="0"/>
        <w:jc w:val="center"/>
        <w:rPr>
          <w:noProof/>
          <w:sz w:val="18"/>
          <w:szCs w:val="18"/>
          <w:lang w:eastAsia="zh-CN"/>
        </w:rPr>
      </w:pPr>
      <w:r w:rsidRPr="005C775C">
        <w:rPr>
          <w:noProof/>
          <w:sz w:val="18"/>
          <w:szCs w:val="18"/>
          <w:lang w:eastAsia="zh-CN"/>
        </w:rPr>
        <w:t>Fig</w:t>
      </w:r>
      <w:r w:rsidR="007F61B9">
        <w:rPr>
          <w:noProof/>
          <w:sz w:val="18"/>
          <w:szCs w:val="18"/>
          <w:lang w:eastAsia="zh-CN"/>
        </w:rPr>
        <w:t>.</w:t>
      </w:r>
      <w:r w:rsidRPr="005C775C">
        <w:rPr>
          <w:noProof/>
          <w:sz w:val="18"/>
          <w:szCs w:val="18"/>
          <w:lang w:eastAsia="zh-CN"/>
        </w:rPr>
        <w:t xml:space="preserve"> 14</w:t>
      </w:r>
      <w:r w:rsidR="007F61B9">
        <w:rPr>
          <w:noProof/>
          <w:sz w:val="18"/>
          <w:szCs w:val="18"/>
          <w:lang w:eastAsia="zh-CN"/>
        </w:rPr>
        <w:t>:</w:t>
      </w:r>
      <w:bookmarkStart w:id="0" w:name="_GoBack"/>
      <w:bookmarkEnd w:id="0"/>
      <w:r w:rsidRPr="005C775C">
        <w:rPr>
          <w:noProof/>
          <w:sz w:val="18"/>
          <w:szCs w:val="18"/>
          <w:lang w:eastAsia="zh-CN"/>
        </w:rPr>
        <w:t xml:space="preserve"> Parallel Efficiency of Five PageRank Implementation</w:t>
      </w:r>
    </w:p>
    <w:p w:rsidR="00622926" w:rsidRDefault="00B44CBF" w:rsidP="00B44CBF">
      <w:pPr>
        <w:pStyle w:val="BodyText"/>
        <w:spacing w:before="120"/>
        <w:ind w:firstLine="0"/>
        <w:rPr>
          <w:noProof/>
          <w:lang w:eastAsia="zh-CN"/>
        </w:rPr>
      </w:pPr>
      <w:r w:rsidRPr="005C775C">
        <w:rPr>
          <w:sz w:val="18"/>
          <w:szCs w:val="18"/>
          <w:lang w:eastAsia="zh-CN"/>
        </w:rPr>
        <w:t>As shown in Figure 14, the parallel efficiency of the PageRank jobs was noticeably smaller than 1%. The first reason is that PageRank is a communication intensive application, and the computation does not use a large proportion of the overall PageRank job turnaround time. Second, using multi-core technology does not help to increase parallel efficiency; instead it decreases overall parallel efficiency. The MPI, Twister and Haloop implementations outperformed the DryadLINQ implementations, because they could cache loop-invariable data or static data in the memory in multiple iterations. Dryad and Hadoop were slower than the other approaches, as their intermediate results were transferred via distributed file systems.</w:t>
      </w:r>
    </w:p>
    <w:p w:rsidR="00622926" w:rsidRPr="00D77D04" w:rsidRDefault="00D77D04" w:rsidP="00D77D04">
      <w:pPr>
        <w:pStyle w:val="Heading1"/>
        <w:numPr>
          <w:ilvl w:val="0"/>
          <w:numId w:val="15"/>
        </w:numPr>
        <w:jc w:val="both"/>
        <w:rPr>
          <w:b/>
          <w:bCs/>
          <w:sz w:val="24"/>
          <w:szCs w:val="24"/>
        </w:rPr>
      </w:pPr>
      <w:r>
        <w:rPr>
          <w:b/>
          <w:bCs/>
          <w:sz w:val="24"/>
          <w:szCs w:val="24"/>
        </w:rPr>
        <w:t xml:space="preserve"> </w:t>
      </w:r>
      <w:r w:rsidR="00622926" w:rsidRPr="00D77D04">
        <w:rPr>
          <w:b/>
          <w:bCs/>
          <w:sz w:val="24"/>
          <w:szCs w:val="24"/>
        </w:rPr>
        <w:t>Related Work</w:t>
      </w:r>
    </w:p>
    <w:p w:rsidR="00622926" w:rsidRPr="00D77D04" w:rsidRDefault="00622926" w:rsidP="00D77D04">
      <w:pPr>
        <w:pStyle w:val="Heading2"/>
        <w:numPr>
          <w:ilvl w:val="1"/>
          <w:numId w:val="15"/>
        </w:numPr>
        <w:rPr>
          <w:sz w:val="22"/>
          <w:szCs w:val="22"/>
        </w:rPr>
      </w:pPr>
      <w:r w:rsidRPr="00D77D04">
        <w:rPr>
          <w:sz w:val="22"/>
          <w:szCs w:val="22"/>
        </w:rPr>
        <w:t>Pleasingly Parallel Application</w:t>
      </w:r>
    </w:p>
    <w:p w:rsidR="00622926" w:rsidRPr="00B40CB8" w:rsidRDefault="00622926" w:rsidP="00B40CB8">
      <w:pPr>
        <w:pStyle w:val="BodyText"/>
        <w:ind w:firstLine="0"/>
        <w:rPr>
          <w:sz w:val="18"/>
          <w:szCs w:val="18"/>
        </w:rPr>
      </w:pPr>
      <w:r w:rsidRPr="00B40CB8">
        <w:rPr>
          <w:sz w:val="18"/>
          <w:szCs w:val="18"/>
        </w:rPr>
        <w:t xml:space="preserve">We have shown that </w:t>
      </w:r>
      <w:r w:rsidR="00A81870" w:rsidRPr="00B40CB8">
        <w:rPr>
          <w:sz w:val="18"/>
          <w:szCs w:val="18"/>
        </w:rPr>
        <w:t xml:space="preserve">the </w:t>
      </w:r>
      <w:r w:rsidR="00CE0D4A" w:rsidRPr="00B40CB8">
        <w:rPr>
          <w:sz w:val="18"/>
          <w:szCs w:val="18"/>
        </w:rPr>
        <w:t xml:space="preserve">DryadLINQ </w:t>
      </w:r>
      <w:r w:rsidRPr="00B40CB8">
        <w:rPr>
          <w:sz w:val="18"/>
          <w:szCs w:val="18"/>
        </w:rPr>
        <w:t xml:space="preserve">developers </w:t>
      </w:r>
      <w:r w:rsidR="00A81870" w:rsidRPr="00B40CB8">
        <w:rPr>
          <w:sz w:val="18"/>
          <w:szCs w:val="18"/>
        </w:rPr>
        <w:t>could</w:t>
      </w:r>
      <w:r w:rsidRPr="00B40CB8">
        <w:rPr>
          <w:sz w:val="18"/>
          <w:szCs w:val="18"/>
        </w:rPr>
        <w:t xml:space="preserve"> easily </w:t>
      </w:r>
      <w:r w:rsidR="00CE0D4A" w:rsidRPr="00B40CB8">
        <w:rPr>
          <w:sz w:val="18"/>
          <w:szCs w:val="18"/>
        </w:rPr>
        <w:t>tune</w:t>
      </w:r>
      <w:r w:rsidRPr="00B40CB8">
        <w:rPr>
          <w:sz w:val="18"/>
          <w:szCs w:val="18"/>
        </w:rPr>
        <w:t xml:space="preserve"> </w:t>
      </w:r>
      <w:r w:rsidR="00CE0D4A" w:rsidRPr="00B40CB8">
        <w:rPr>
          <w:sz w:val="18"/>
          <w:szCs w:val="18"/>
        </w:rPr>
        <w:t>task</w:t>
      </w:r>
      <w:r w:rsidRPr="00B40CB8">
        <w:rPr>
          <w:sz w:val="18"/>
          <w:szCs w:val="18"/>
        </w:rPr>
        <w:t xml:space="preserve"> granularity in order to solve the workload balance issue. In the batch job scheduling systems, such as PBS, the programmers have to manually group/un-group or split/combine input data in order to control the task granularity. Hadoop provides </w:t>
      </w:r>
      <w:r w:rsidR="00A81870" w:rsidRPr="00B40CB8">
        <w:rPr>
          <w:sz w:val="18"/>
          <w:szCs w:val="18"/>
        </w:rPr>
        <w:t>an</w:t>
      </w:r>
      <w:r w:rsidRPr="00B40CB8">
        <w:rPr>
          <w:sz w:val="18"/>
          <w:szCs w:val="18"/>
        </w:rPr>
        <w:t xml:space="preserve"> interface that allows developers to control task granularity by defining the size of the input records in the HDFS. This approach is a</w:t>
      </w:r>
      <w:r w:rsidR="00A81870" w:rsidRPr="00B40CB8">
        <w:rPr>
          <w:sz w:val="18"/>
          <w:szCs w:val="18"/>
        </w:rPr>
        <w:t>n</w:t>
      </w:r>
      <w:r w:rsidRPr="00B40CB8">
        <w:rPr>
          <w:sz w:val="18"/>
          <w:szCs w:val="18"/>
        </w:rPr>
        <w:t xml:space="preserve"> improvement, but still requires developers to </w:t>
      </w:r>
      <w:r w:rsidR="006C0BB2" w:rsidRPr="00B40CB8">
        <w:rPr>
          <w:sz w:val="18"/>
          <w:szCs w:val="18"/>
        </w:rPr>
        <w:t>understand</w:t>
      </w:r>
      <w:r w:rsidRPr="00B40CB8">
        <w:rPr>
          <w:sz w:val="18"/>
          <w:szCs w:val="18"/>
        </w:rPr>
        <w:t xml:space="preserve"> the logic format of the input </w:t>
      </w:r>
      <w:r w:rsidR="006C0BB2" w:rsidRPr="00B40CB8">
        <w:rPr>
          <w:sz w:val="18"/>
          <w:szCs w:val="18"/>
        </w:rPr>
        <w:t xml:space="preserve">record </w:t>
      </w:r>
      <w:r w:rsidRPr="00B40CB8">
        <w:rPr>
          <w:sz w:val="18"/>
          <w:szCs w:val="18"/>
        </w:rPr>
        <w:t>in HDFS. DryadLINQ provides a simplified data model and interface for this issue based on the existing .NET platform.</w:t>
      </w:r>
    </w:p>
    <w:p w:rsidR="00622926" w:rsidRPr="00D77D04" w:rsidRDefault="00622926" w:rsidP="00D77D04">
      <w:pPr>
        <w:pStyle w:val="Heading2"/>
        <w:numPr>
          <w:ilvl w:val="1"/>
          <w:numId w:val="15"/>
        </w:numPr>
        <w:rPr>
          <w:sz w:val="22"/>
          <w:szCs w:val="22"/>
        </w:rPr>
      </w:pPr>
      <w:r w:rsidRPr="00D77D04">
        <w:rPr>
          <w:sz w:val="22"/>
          <w:szCs w:val="22"/>
        </w:rPr>
        <w:t>Hybrid Parallel Programming</w:t>
      </w:r>
    </w:p>
    <w:p w:rsidR="00622926" w:rsidRPr="00B40CB8" w:rsidRDefault="00622926" w:rsidP="00B40CB8">
      <w:pPr>
        <w:spacing w:after="120"/>
        <w:jc w:val="both"/>
        <w:rPr>
          <w:sz w:val="18"/>
          <w:szCs w:val="18"/>
        </w:rPr>
      </w:pPr>
      <w:r w:rsidRPr="00B40CB8">
        <w:rPr>
          <w:sz w:val="18"/>
          <w:szCs w:val="18"/>
        </w:rPr>
        <w:t>The hybrid parallel programming combine</w:t>
      </w:r>
      <w:r w:rsidR="006C0BB2" w:rsidRPr="00B40CB8">
        <w:rPr>
          <w:sz w:val="18"/>
          <w:szCs w:val="18"/>
        </w:rPr>
        <w:t>s</w:t>
      </w:r>
      <w:r w:rsidRPr="00B40CB8">
        <w:rPr>
          <w:sz w:val="18"/>
          <w:szCs w:val="18"/>
        </w:rPr>
        <w:t xml:space="preserve"> the inter node distributed memory parallelization with the intra node shared memory parallelization. MPI/OpenMP/Threading is the hybrid programming model that is utilized in high performance </w:t>
      </w:r>
      <w:r w:rsidRPr="00B40CB8">
        <w:rPr>
          <w:sz w:val="18"/>
          <w:szCs w:val="18"/>
        </w:rPr>
        <w:lastRenderedPageBreak/>
        <w:t>computing. Paper [</w:t>
      </w:r>
      <w:r w:rsidR="00FD76FC" w:rsidRPr="00B40CB8">
        <w:rPr>
          <w:sz w:val="18"/>
          <w:szCs w:val="18"/>
        </w:rPr>
        <w:t>2</w:t>
      </w:r>
      <w:r w:rsidR="0024487A" w:rsidRPr="00B40CB8">
        <w:rPr>
          <w:sz w:val="18"/>
          <w:szCs w:val="18"/>
        </w:rPr>
        <w:t>3</w:t>
      </w:r>
      <w:r w:rsidRPr="00B40CB8">
        <w:rPr>
          <w:sz w:val="18"/>
          <w:szCs w:val="18"/>
        </w:rPr>
        <w:t xml:space="preserve">] discusses the hybrid parallel programming paradigm using MPI.NET, TPL and CCR (Concurrency and Coordination Runtime) on a Windows HPC server. The results of the experiments show that the efficiency of the hybrid parallel programming model has to do with the task granularity, while the parallel overhead is mainly caused by synchronization and communication. </w:t>
      </w:r>
    </w:p>
    <w:p w:rsidR="00622926" w:rsidRPr="00B40CB8" w:rsidRDefault="00622926" w:rsidP="00B40CB8">
      <w:pPr>
        <w:pStyle w:val="BodyText"/>
        <w:ind w:firstLine="0"/>
        <w:rPr>
          <w:noProof/>
          <w:sz w:val="18"/>
          <w:szCs w:val="18"/>
          <w:lang w:eastAsia="zh-CN"/>
        </w:rPr>
      </w:pPr>
      <w:r w:rsidRPr="00B40CB8">
        <w:rPr>
          <w:sz w:val="18"/>
          <w:szCs w:val="18"/>
        </w:rPr>
        <w:t xml:space="preserve">Twister and Hadoop can also make use of multiple core systems by launching multiple task daemons on each compute node. </w:t>
      </w:r>
      <w:r w:rsidR="006C0BB2" w:rsidRPr="00B40CB8">
        <w:rPr>
          <w:sz w:val="18"/>
          <w:szCs w:val="18"/>
        </w:rPr>
        <w:t>In general</w:t>
      </w:r>
      <w:r w:rsidRPr="00B40CB8">
        <w:rPr>
          <w:sz w:val="18"/>
          <w:szCs w:val="18"/>
        </w:rPr>
        <w:t>, the number of task daemons is equal to that of the cores on each compute node.</w:t>
      </w:r>
      <w:r w:rsidR="006C0BB2" w:rsidRPr="00B40CB8">
        <w:rPr>
          <w:sz w:val="18"/>
          <w:szCs w:val="18"/>
        </w:rPr>
        <w:t xml:space="preserve"> The advantage of these systems is the unified programming and scheduling model </w:t>
      </w:r>
      <w:r w:rsidR="00A81870" w:rsidRPr="00B40CB8">
        <w:rPr>
          <w:sz w:val="18"/>
          <w:szCs w:val="18"/>
        </w:rPr>
        <w:t xml:space="preserve">can be used </w:t>
      </w:r>
      <w:r w:rsidR="006C0BB2" w:rsidRPr="00B40CB8">
        <w:rPr>
          <w:sz w:val="18"/>
          <w:szCs w:val="18"/>
        </w:rPr>
        <w:t>to leverage multi-core parallelism.</w:t>
      </w:r>
    </w:p>
    <w:p w:rsidR="00622926" w:rsidRPr="00D77D04" w:rsidRDefault="00622926" w:rsidP="00D77D04">
      <w:pPr>
        <w:pStyle w:val="Heading2"/>
        <w:numPr>
          <w:ilvl w:val="1"/>
          <w:numId w:val="15"/>
        </w:numPr>
        <w:rPr>
          <w:sz w:val="22"/>
          <w:szCs w:val="22"/>
        </w:rPr>
      </w:pPr>
      <w:r w:rsidRPr="00D77D04">
        <w:rPr>
          <w:sz w:val="22"/>
          <w:szCs w:val="22"/>
        </w:rPr>
        <w:t>Distributed Grouped Aggreagtion</w:t>
      </w:r>
    </w:p>
    <w:p w:rsidR="00622926" w:rsidRPr="00B40CB8" w:rsidRDefault="00622926" w:rsidP="00B40CB8">
      <w:pPr>
        <w:spacing w:after="120"/>
        <w:jc w:val="both"/>
        <w:rPr>
          <w:sz w:val="18"/>
          <w:szCs w:val="18"/>
        </w:rPr>
      </w:pPr>
      <w:r w:rsidRPr="00B40CB8">
        <w:rPr>
          <w:sz w:val="18"/>
          <w:szCs w:val="18"/>
        </w:rPr>
        <w:t>MapReduce and SQL database are two programming models that can perform grouped aggregation. MapReduce has been used to process a wide range of flat distributed data. However, MapReduce is not efficient when processing relational operations,</w:t>
      </w:r>
      <w:r w:rsidR="006C0BB2" w:rsidRPr="00B40CB8">
        <w:rPr>
          <w:sz w:val="18"/>
          <w:szCs w:val="18"/>
        </w:rPr>
        <w:t xml:space="preserve"> such as Join,</w:t>
      </w:r>
      <w:r w:rsidRPr="00B40CB8">
        <w:rPr>
          <w:sz w:val="18"/>
          <w:szCs w:val="18"/>
        </w:rPr>
        <w:t xml:space="preserve"> which have multiple inhomogeneous input data streams. The SQL queries are able to process the relational operations of multiple inhomogeneous input data streams; however, operations in full-feature SQL database have </w:t>
      </w:r>
      <w:r w:rsidR="006C0BB2" w:rsidRPr="00B40CB8">
        <w:rPr>
          <w:sz w:val="18"/>
          <w:szCs w:val="18"/>
        </w:rPr>
        <w:t>big</w:t>
      </w:r>
      <w:r w:rsidRPr="00B40CB8">
        <w:rPr>
          <w:sz w:val="18"/>
          <w:szCs w:val="18"/>
        </w:rPr>
        <w:t xml:space="preserve"> overhead that prevents the application from processing large scale input data.</w:t>
      </w:r>
    </w:p>
    <w:p w:rsidR="00652DDE" w:rsidRPr="00652DDE" w:rsidRDefault="00622926" w:rsidP="00B40CB8">
      <w:pPr>
        <w:jc w:val="both"/>
      </w:pPr>
      <w:r w:rsidRPr="00B40CB8">
        <w:rPr>
          <w:sz w:val="18"/>
          <w:szCs w:val="18"/>
        </w:rPr>
        <w:t xml:space="preserve">DryadLINQ lies between SQL and MapReduce, and addresses some of the limitations found in SQL and MapReduce. DryadLINQ provides developers with SQL-like queries by which to process efficient aggregation for single input data streams and multiple inhomogeneous input streams, but has reduced its overhead to less than SQL by eliminating some of the functionality of the database (transactions, data lockers, etc.). Further, Dryad can build an aggregation tree (some databases also provide this </w:t>
      </w:r>
      <w:r w:rsidR="00A81870" w:rsidRPr="00B40CB8">
        <w:rPr>
          <w:sz w:val="18"/>
          <w:szCs w:val="18"/>
        </w:rPr>
        <w:t>type</w:t>
      </w:r>
      <w:r w:rsidRPr="00B40CB8">
        <w:rPr>
          <w:sz w:val="18"/>
          <w:szCs w:val="18"/>
        </w:rPr>
        <w:t xml:space="preserve"> of optimization) so as to decrease the data transformation in the hash partitioning stage.</w:t>
      </w:r>
    </w:p>
    <w:p w:rsidR="00DA6F65" w:rsidRPr="00D77D04" w:rsidRDefault="00D77D04" w:rsidP="00D77D04">
      <w:pPr>
        <w:pStyle w:val="Heading1"/>
        <w:numPr>
          <w:ilvl w:val="0"/>
          <w:numId w:val="15"/>
        </w:numPr>
        <w:jc w:val="both"/>
        <w:rPr>
          <w:b/>
          <w:bCs/>
          <w:sz w:val="24"/>
          <w:szCs w:val="24"/>
        </w:rPr>
      </w:pPr>
      <w:r>
        <w:rPr>
          <w:b/>
          <w:bCs/>
          <w:sz w:val="24"/>
          <w:szCs w:val="24"/>
        </w:rPr>
        <w:t xml:space="preserve"> </w:t>
      </w:r>
      <w:r w:rsidR="00DA6F65" w:rsidRPr="00D77D04">
        <w:rPr>
          <w:b/>
          <w:bCs/>
          <w:sz w:val="24"/>
          <w:szCs w:val="24"/>
        </w:rPr>
        <w:t>Discussion and Conclusion</w:t>
      </w:r>
    </w:p>
    <w:p w:rsidR="00502B3E" w:rsidRPr="00B40CB8" w:rsidRDefault="00CE0D4A" w:rsidP="00B40CB8">
      <w:pPr>
        <w:pStyle w:val="BodyText"/>
        <w:spacing w:after="120"/>
        <w:ind w:firstLine="0"/>
        <w:rPr>
          <w:sz w:val="18"/>
          <w:szCs w:val="18"/>
        </w:rPr>
      </w:pPr>
      <w:r w:rsidRPr="00B40CB8">
        <w:rPr>
          <w:sz w:val="18"/>
          <w:szCs w:val="18"/>
        </w:rPr>
        <w:t xml:space="preserve">In this paper, we discussed </w:t>
      </w:r>
      <w:r w:rsidR="00A81870" w:rsidRPr="00B40CB8">
        <w:rPr>
          <w:sz w:val="18"/>
          <w:szCs w:val="18"/>
        </w:rPr>
        <w:t xml:space="preserve">the </w:t>
      </w:r>
      <w:r w:rsidRPr="00B40CB8">
        <w:rPr>
          <w:sz w:val="18"/>
          <w:szCs w:val="18"/>
        </w:rPr>
        <w:t xml:space="preserve">three design patterns in the DryadLINQ CTP to be used in scientific applications. </w:t>
      </w:r>
      <w:r w:rsidR="00502B3E" w:rsidRPr="00B40CB8">
        <w:rPr>
          <w:sz w:val="18"/>
          <w:szCs w:val="18"/>
        </w:rPr>
        <w:t>The Smith Water</w:t>
      </w:r>
      <w:r w:rsidR="002278AD" w:rsidRPr="00B40CB8">
        <w:rPr>
          <w:sz w:val="18"/>
          <w:szCs w:val="18"/>
        </w:rPr>
        <w:t>man – Gotoh algorithm (SWG)</w:t>
      </w:r>
      <w:r w:rsidR="00502B3E" w:rsidRPr="00B40CB8">
        <w:rPr>
          <w:sz w:val="18"/>
          <w:szCs w:val="18"/>
        </w:rPr>
        <w:t xml:space="preserve"> is a pleasingly parallel application which consists of Map and Reduce steps. We implement it </w:t>
      </w:r>
      <w:r w:rsidR="00A81870" w:rsidRPr="00B40CB8">
        <w:rPr>
          <w:sz w:val="18"/>
          <w:szCs w:val="18"/>
        </w:rPr>
        <w:t>using the</w:t>
      </w:r>
      <w:r w:rsidR="00502B3E" w:rsidRPr="00B40CB8">
        <w:rPr>
          <w:sz w:val="18"/>
          <w:szCs w:val="18"/>
        </w:rPr>
        <w:t xml:space="preserve"> ApplyPerPartition operator, which can be considered as distributed version of “Apply” in SQL. In </w:t>
      </w:r>
      <w:r w:rsidR="00A81870" w:rsidRPr="00B40CB8">
        <w:rPr>
          <w:sz w:val="18"/>
          <w:szCs w:val="18"/>
        </w:rPr>
        <w:t xml:space="preserve">the </w:t>
      </w:r>
      <w:r w:rsidR="00502B3E" w:rsidRPr="00B40CB8">
        <w:rPr>
          <w:sz w:val="18"/>
          <w:szCs w:val="18"/>
        </w:rPr>
        <w:t>Matrix Multiplication, we explore</w:t>
      </w:r>
      <w:r w:rsidR="00A81870" w:rsidRPr="00B40CB8">
        <w:rPr>
          <w:sz w:val="18"/>
          <w:szCs w:val="18"/>
        </w:rPr>
        <w:t>d</w:t>
      </w:r>
      <w:r w:rsidR="00502B3E" w:rsidRPr="00B40CB8">
        <w:rPr>
          <w:sz w:val="18"/>
          <w:szCs w:val="18"/>
        </w:rPr>
        <w:t xml:space="preserve"> a hybrid parallel programming model that combines inter-node distributed memory with intra node shared memory parallelization. Th</w:t>
      </w:r>
      <w:r w:rsidR="00A81870" w:rsidRPr="00B40CB8">
        <w:rPr>
          <w:sz w:val="18"/>
          <w:szCs w:val="18"/>
        </w:rPr>
        <w:t>e hybrid model</w:t>
      </w:r>
      <w:r w:rsidR="00502B3E" w:rsidRPr="00B40CB8">
        <w:rPr>
          <w:sz w:val="18"/>
          <w:szCs w:val="18"/>
        </w:rPr>
        <w:t xml:space="preserve"> is implemented by porting multi</w:t>
      </w:r>
      <w:r w:rsidR="00A81870" w:rsidRPr="00B40CB8">
        <w:rPr>
          <w:sz w:val="18"/>
          <w:szCs w:val="18"/>
        </w:rPr>
        <w:t>core technologies such as PLINQ and</w:t>
      </w:r>
      <w:r w:rsidR="00502B3E" w:rsidRPr="00B40CB8">
        <w:rPr>
          <w:sz w:val="18"/>
          <w:szCs w:val="18"/>
        </w:rPr>
        <w:t xml:space="preserve"> TPL into user-defined function</w:t>
      </w:r>
      <w:r w:rsidR="00A81870" w:rsidRPr="00B40CB8">
        <w:rPr>
          <w:sz w:val="18"/>
          <w:szCs w:val="18"/>
        </w:rPr>
        <w:t>s</w:t>
      </w:r>
      <w:r w:rsidR="00502B3E" w:rsidRPr="00B40CB8">
        <w:rPr>
          <w:sz w:val="18"/>
          <w:szCs w:val="18"/>
        </w:rPr>
        <w:t xml:space="preserve"> within </w:t>
      </w:r>
      <w:r w:rsidR="00A81870" w:rsidRPr="00B40CB8">
        <w:rPr>
          <w:sz w:val="18"/>
          <w:szCs w:val="18"/>
        </w:rPr>
        <w:t xml:space="preserve">the </w:t>
      </w:r>
      <w:r w:rsidR="00502B3E" w:rsidRPr="00B40CB8">
        <w:rPr>
          <w:sz w:val="18"/>
          <w:szCs w:val="18"/>
        </w:rPr>
        <w:t xml:space="preserve">DryadLINQ queries. PageRank is a communication intensive application that requires joining two input data streams and then performing the grouped aggregation over partial results. We implemented PageRank with </w:t>
      </w:r>
      <w:r w:rsidR="00A81870" w:rsidRPr="00B40CB8">
        <w:rPr>
          <w:sz w:val="18"/>
          <w:szCs w:val="18"/>
        </w:rPr>
        <w:t xml:space="preserve">the </w:t>
      </w:r>
      <w:r w:rsidR="00502B3E" w:rsidRPr="00B40CB8">
        <w:rPr>
          <w:sz w:val="18"/>
          <w:szCs w:val="18"/>
        </w:rPr>
        <w:t xml:space="preserve">three distributed grouped aggregation approaches. </w:t>
      </w:r>
      <w:r w:rsidRPr="00B40CB8">
        <w:rPr>
          <w:sz w:val="18"/>
          <w:szCs w:val="18"/>
        </w:rPr>
        <w:t>To our knowledge, these patterns have covered a wide range of distributed scientific applications.</w:t>
      </w:r>
      <w:r w:rsidR="006C0BB2" w:rsidRPr="00B40CB8">
        <w:rPr>
          <w:sz w:val="18"/>
          <w:szCs w:val="18"/>
        </w:rPr>
        <w:t xml:space="preserve"> </w:t>
      </w:r>
    </w:p>
    <w:p w:rsidR="00583D95" w:rsidRPr="00B40CB8" w:rsidRDefault="00CB21C8" w:rsidP="00B40CB8">
      <w:pPr>
        <w:pStyle w:val="BodyText"/>
        <w:ind w:firstLine="0"/>
        <w:rPr>
          <w:sz w:val="18"/>
          <w:szCs w:val="18"/>
        </w:rPr>
      </w:pPr>
      <w:r w:rsidRPr="00B40CB8">
        <w:rPr>
          <w:sz w:val="18"/>
          <w:szCs w:val="18"/>
        </w:rPr>
        <w:t>Further, we discussed the issues that affect</w:t>
      </w:r>
      <w:r w:rsidR="00A81870" w:rsidRPr="00B40CB8">
        <w:rPr>
          <w:sz w:val="18"/>
          <w:szCs w:val="18"/>
        </w:rPr>
        <w:t>ed</w:t>
      </w:r>
      <w:r w:rsidRPr="00B40CB8">
        <w:rPr>
          <w:sz w:val="18"/>
          <w:szCs w:val="18"/>
        </w:rPr>
        <w:t xml:space="preserve"> the performance of the applications implemented within these </w:t>
      </w:r>
      <w:r w:rsidR="00502B3E" w:rsidRPr="00B40CB8">
        <w:rPr>
          <w:sz w:val="18"/>
          <w:szCs w:val="18"/>
        </w:rPr>
        <w:t xml:space="preserve">DryadLINQ </w:t>
      </w:r>
      <w:r w:rsidRPr="00B40CB8">
        <w:rPr>
          <w:sz w:val="18"/>
          <w:szCs w:val="18"/>
        </w:rPr>
        <w:t>programming models</w:t>
      </w:r>
      <w:r w:rsidR="005C3EDD" w:rsidRPr="00B40CB8">
        <w:rPr>
          <w:sz w:val="18"/>
          <w:szCs w:val="18"/>
        </w:rPr>
        <w:t xml:space="preserve">. </w:t>
      </w:r>
      <w:r w:rsidR="00502B3E" w:rsidRPr="00B40CB8">
        <w:rPr>
          <w:sz w:val="18"/>
          <w:szCs w:val="18"/>
        </w:rPr>
        <w:t xml:space="preserve">By studying the experiments results, the following </w:t>
      </w:r>
      <w:r w:rsidR="00A81870" w:rsidRPr="00B40CB8">
        <w:rPr>
          <w:sz w:val="18"/>
          <w:szCs w:val="18"/>
        </w:rPr>
        <w:t xml:space="preserve">results </w:t>
      </w:r>
      <w:r w:rsidR="00502B3E" w:rsidRPr="00B40CB8">
        <w:rPr>
          <w:sz w:val="18"/>
          <w:szCs w:val="18"/>
        </w:rPr>
        <w:t>were evident: 1) DryadLINQ CTP provides a unified data model and flexible programming interface for developers</w:t>
      </w:r>
      <w:r w:rsidR="00A81870" w:rsidRPr="00B40CB8">
        <w:rPr>
          <w:sz w:val="18"/>
          <w:szCs w:val="18"/>
        </w:rPr>
        <w:t>, which can be used</w:t>
      </w:r>
      <w:r w:rsidR="00502B3E" w:rsidRPr="00B40CB8">
        <w:rPr>
          <w:sz w:val="18"/>
          <w:szCs w:val="18"/>
        </w:rPr>
        <w:t xml:space="preserve"> to solve the workload balance issue for pleasingly parallel applications</w:t>
      </w:r>
      <w:r w:rsidR="00A81870" w:rsidRPr="00B40CB8">
        <w:rPr>
          <w:sz w:val="18"/>
          <w:szCs w:val="18"/>
        </w:rPr>
        <w:t>;</w:t>
      </w:r>
      <w:r w:rsidR="00502B3E" w:rsidRPr="00B40CB8">
        <w:rPr>
          <w:sz w:val="18"/>
          <w:szCs w:val="18"/>
        </w:rPr>
        <w:t xml:space="preserve"> 2) porting multi-core technologies, such as PLINQ and TPL to DryadLINQ tasks can increase the system utilization</w:t>
      </w:r>
      <w:r w:rsidR="006047C8" w:rsidRPr="00B40CB8">
        <w:rPr>
          <w:sz w:val="18"/>
          <w:szCs w:val="18"/>
        </w:rPr>
        <w:t xml:space="preserve"> for large input dataset</w:t>
      </w:r>
      <w:r w:rsidR="00A81870" w:rsidRPr="00B40CB8">
        <w:rPr>
          <w:sz w:val="18"/>
          <w:szCs w:val="18"/>
        </w:rPr>
        <w:t>s; and</w:t>
      </w:r>
      <w:r w:rsidR="00502B3E" w:rsidRPr="00B40CB8">
        <w:rPr>
          <w:sz w:val="18"/>
          <w:szCs w:val="18"/>
        </w:rPr>
        <w:t xml:space="preserve"> 3) the choice of distributed grouped </w:t>
      </w:r>
      <w:r w:rsidR="00502B3E" w:rsidRPr="00B40CB8">
        <w:rPr>
          <w:sz w:val="18"/>
          <w:szCs w:val="18"/>
        </w:rPr>
        <w:lastRenderedPageBreak/>
        <w:t>aggregation approaches with DryadLINQ CTP has a substantial impact on the performance of data aggregation/reduction applications.</w:t>
      </w:r>
      <w:r w:rsidR="006047C8" w:rsidRPr="00B40CB8">
        <w:rPr>
          <w:sz w:val="18"/>
          <w:szCs w:val="18"/>
        </w:rPr>
        <w:t xml:space="preserve"> </w:t>
      </w:r>
    </w:p>
    <w:p w:rsidR="006047C8" w:rsidRPr="00B40CB8" w:rsidRDefault="006047C8" w:rsidP="00205433">
      <w:pPr>
        <w:pStyle w:val="BodyText"/>
        <w:rPr>
          <w:sz w:val="18"/>
          <w:szCs w:val="18"/>
        </w:rPr>
      </w:pPr>
    </w:p>
    <w:p w:rsidR="009303D9" w:rsidRPr="00D77D04" w:rsidRDefault="00D77D04" w:rsidP="00D77D04">
      <w:pPr>
        <w:pStyle w:val="Heading1"/>
        <w:numPr>
          <w:ilvl w:val="0"/>
          <w:numId w:val="15"/>
        </w:numPr>
        <w:jc w:val="both"/>
        <w:rPr>
          <w:b/>
          <w:bCs/>
          <w:sz w:val="24"/>
          <w:szCs w:val="24"/>
        </w:rPr>
      </w:pPr>
      <w:r>
        <w:rPr>
          <w:b/>
          <w:bCs/>
          <w:sz w:val="24"/>
          <w:szCs w:val="24"/>
        </w:rPr>
        <w:t xml:space="preserve"> </w:t>
      </w:r>
      <w:r w:rsidR="009303D9" w:rsidRPr="00D77D04">
        <w:rPr>
          <w:b/>
          <w:bCs/>
          <w:sz w:val="24"/>
          <w:szCs w:val="24"/>
        </w:rPr>
        <w:t>Acknowledgment</w:t>
      </w:r>
      <w:r w:rsidR="00182654" w:rsidRPr="00D77D04">
        <w:rPr>
          <w:b/>
          <w:bCs/>
          <w:sz w:val="24"/>
          <w:szCs w:val="24"/>
        </w:rPr>
        <w:t>s</w:t>
      </w:r>
    </w:p>
    <w:p w:rsidR="004F6821" w:rsidRPr="00B40CB8" w:rsidRDefault="00CB21C8" w:rsidP="00B40CB8">
      <w:pPr>
        <w:pStyle w:val="BodyText"/>
        <w:ind w:firstLine="0"/>
        <w:rPr>
          <w:sz w:val="18"/>
          <w:szCs w:val="18"/>
        </w:rPr>
      </w:pPr>
      <w:r w:rsidRPr="00B40CB8">
        <w:rPr>
          <w:sz w:val="18"/>
          <w:szCs w:val="18"/>
        </w:rPr>
        <w:t>We would like to thank John Naab and Ryan Hartman from IU PTI for setting up the Windows HPC cluster, and Thilina Gunarathne and Stephen Tak-lon Wu from IU CS for providing the SW-G application and data. This work is partially funded by Microsoft</w:t>
      </w:r>
      <w:r w:rsidR="00FB5F2B" w:rsidRPr="00B40CB8">
        <w:rPr>
          <w:sz w:val="18"/>
          <w:szCs w:val="18"/>
        </w:rPr>
        <w:t xml:space="preserve">. </w:t>
      </w:r>
    </w:p>
    <w:p w:rsidR="002356AC" w:rsidRDefault="002356AC">
      <w:pPr>
        <w:pStyle w:val="BodyText"/>
      </w:pPr>
    </w:p>
    <w:p w:rsidR="009303D9" w:rsidRPr="00D77D04" w:rsidRDefault="00D77D04" w:rsidP="00D77D04">
      <w:pPr>
        <w:pStyle w:val="Heading1"/>
        <w:numPr>
          <w:ilvl w:val="0"/>
          <w:numId w:val="15"/>
        </w:numPr>
        <w:jc w:val="both"/>
        <w:rPr>
          <w:b/>
          <w:bCs/>
          <w:sz w:val="24"/>
          <w:szCs w:val="24"/>
        </w:rPr>
      </w:pPr>
      <w:r>
        <w:rPr>
          <w:b/>
          <w:bCs/>
          <w:sz w:val="24"/>
          <w:szCs w:val="24"/>
        </w:rPr>
        <w:t xml:space="preserve"> </w:t>
      </w:r>
      <w:r w:rsidR="009303D9" w:rsidRPr="00D77D04">
        <w:rPr>
          <w:b/>
          <w:bCs/>
          <w:sz w:val="24"/>
          <w:szCs w:val="24"/>
        </w:rPr>
        <w:t>References</w:t>
      </w:r>
    </w:p>
    <w:p w:rsidR="00DA6F65" w:rsidRPr="00E46329" w:rsidRDefault="00E46329" w:rsidP="00E46329">
      <w:pPr>
        <w:pStyle w:val="references"/>
        <w:rPr>
          <w:lang w:eastAsia="zh-CN"/>
        </w:rPr>
      </w:pPr>
      <w:r>
        <w:rPr>
          <w:lang w:eastAsia="zh-CN"/>
        </w:rPr>
        <w:t xml:space="preserve">Jaliya Ekanayake, Thilina Gunarathne, et al. (2010). </w:t>
      </w:r>
      <w:r>
        <w:rPr>
          <w:i/>
          <w:iCs/>
          <w:lang w:eastAsia="zh-CN"/>
        </w:rPr>
        <w:t>Applicability of DryadLINQ to Scientific Applications</w:t>
      </w:r>
      <w:r>
        <w:rPr>
          <w:lang w:eastAsia="zh-CN"/>
        </w:rPr>
        <w:t>, Community Grids Laboratory, Indiana University</w:t>
      </w:r>
      <w:r w:rsidR="00DA6F65" w:rsidRPr="00E46329">
        <w:rPr>
          <w:sz w:val="20"/>
          <w:szCs w:val="20"/>
        </w:rPr>
        <w:t>.</w:t>
      </w:r>
    </w:p>
    <w:p w:rsidR="00C549DC" w:rsidRPr="00E46329" w:rsidRDefault="00E46329" w:rsidP="00E46329">
      <w:pPr>
        <w:pStyle w:val="references"/>
        <w:rPr>
          <w:lang w:eastAsia="zh-CN"/>
        </w:rPr>
      </w:pPr>
      <w:r>
        <w:rPr>
          <w:lang w:eastAsia="zh-CN"/>
        </w:rPr>
        <w:t>Dean</w:t>
      </w:r>
      <w:r w:rsidR="003B6D41">
        <w:rPr>
          <w:lang w:eastAsia="zh-CN"/>
        </w:rPr>
        <w:t>, J.</w:t>
      </w:r>
      <w:r>
        <w:rPr>
          <w:lang w:eastAsia="zh-CN"/>
        </w:rPr>
        <w:t xml:space="preserve"> and S</w:t>
      </w:r>
      <w:r w:rsidR="003B6D41">
        <w:rPr>
          <w:lang w:eastAsia="zh-CN"/>
        </w:rPr>
        <w:t>.</w:t>
      </w:r>
      <w:r>
        <w:rPr>
          <w:lang w:eastAsia="zh-CN"/>
        </w:rPr>
        <w:t xml:space="preserve"> Ghemawat (2004). "MapReduce: Simplified Data Processing on Large Clusters." </w:t>
      </w:r>
      <w:r w:rsidR="003B6D41">
        <w:rPr>
          <w:lang w:eastAsia="zh-CN"/>
        </w:rPr>
        <w:t>Sixth Symposium on Operating Systems Design and Implementation: 137-150.</w:t>
      </w:r>
    </w:p>
    <w:p w:rsidR="00C549DC" w:rsidRPr="00E46329" w:rsidRDefault="00E46329" w:rsidP="00E46329">
      <w:pPr>
        <w:pStyle w:val="references"/>
        <w:rPr>
          <w:lang w:eastAsia="zh-CN"/>
        </w:rPr>
      </w:pPr>
      <w:r>
        <w:rPr>
          <w:lang w:eastAsia="zh-CN"/>
        </w:rPr>
        <w:t xml:space="preserve">Apache (2010). "Hadoop MapReduce." Retrieved November 6, 2010, from </w:t>
      </w:r>
      <w:r w:rsidRPr="003B6D41">
        <w:rPr>
          <w:u w:val="single"/>
          <w:lang w:eastAsia="zh-CN"/>
        </w:rPr>
        <w:t>http://hadoop.apache.org/mapreduce/docs/current/index.html</w:t>
      </w:r>
      <w:r>
        <w:rPr>
          <w:lang w:eastAsia="zh-CN"/>
        </w:rPr>
        <w:t>.</w:t>
      </w:r>
    </w:p>
    <w:p w:rsidR="00DA6F65" w:rsidRPr="00E46329" w:rsidRDefault="00E46329" w:rsidP="00E46329">
      <w:pPr>
        <w:pStyle w:val="references"/>
        <w:rPr>
          <w:lang w:eastAsia="zh-CN"/>
        </w:rPr>
      </w:pPr>
      <w:r>
        <w:rPr>
          <w:lang w:eastAsia="zh-CN"/>
        </w:rPr>
        <w:t xml:space="preserve">Isard, M., M. Budiu, et al. (2007). Dryad: distributed data-parallel programs from sequential building blocks. </w:t>
      </w:r>
      <w:r>
        <w:rPr>
          <w:u w:val="single"/>
          <w:lang w:eastAsia="zh-CN"/>
        </w:rPr>
        <w:t>Proceedings of the 2nd ACM SIGOPS/EuroSys European Conference on Computer Systems 2007</w:t>
      </w:r>
      <w:r>
        <w:rPr>
          <w:lang w:eastAsia="zh-CN"/>
        </w:rPr>
        <w:t>. Lisbon, Portugal, ACM</w:t>
      </w:r>
      <w:r>
        <w:rPr>
          <w:b/>
          <w:bCs/>
          <w:lang w:eastAsia="zh-CN"/>
        </w:rPr>
        <w:t xml:space="preserve">: </w:t>
      </w:r>
      <w:r>
        <w:rPr>
          <w:lang w:eastAsia="zh-CN"/>
        </w:rPr>
        <w:t>59-72</w:t>
      </w:r>
      <w:r w:rsidR="00DA6F65" w:rsidRPr="00E46329">
        <w:rPr>
          <w:sz w:val="20"/>
          <w:szCs w:val="20"/>
        </w:rPr>
        <w:t>.</w:t>
      </w:r>
    </w:p>
    <w:p w:rsidR="00DA6F65" w:rsidRPr="00E46329" w:rsidRDefault="00E46329" w:rsidP="00E46329">
      <w:pPr>
        <w:pStyle w:val="references"/>
        <w:rPr>
          <w:lang w:eastAsia="zh-CN"/>
        </w:rPr>
      </w:pPr>
      <w:r>
        <w:rPr>
          <w:lang w:eastAsia="zh-CN"/>
        </w:rPr>
        <w:t xml:space="preserve">Yu, Y., M. Isard, et al. (2008). DryadLINQ: A System for General-Purpose Distributed Data-Parallel Computing Using a High-Level Language. </w:t>
      </w:r>
      <w:r>
        <w:rPr>
          <w:u w:val="single"/>
          <w:lang w:eastAsia="zh-CN"/>
        </w:rPr>
        <w:t>Symposium on Operating System Design and Implementation (OSDI)</w:t>
      </w:r>
      <w:r>
        <w:rPr>
          <w:lang w:eastAsia="zh-CN"/>
        </w:rPr>
        <w:t>. San Diego, CA</w:t>
      </w:r>
      <w:r w:rsidR="00DA6F65" w:rsidRPr="00E46329">
        <w:rPr>
          <w:sz w:val="20"/>
          <w:szCs w:val="20"/>
        </w:rPr>
        <w:t>.</w:t>
      </w:r>
    </w:p>
    <w:p w:rsidR="00DA6F65" w:rsidRPr="00E46329" w:rsidRDefault="008D76D7" w:rsidP="008D76D7">
      <w:pPr>
        <w:pStyle w:val="references"/>
      </w:pPr>
      <w:r w:rsidRPr="00E46329">
        <w:t xml:space="preserve">Introduction to Dryad, DSC and DryadLINQ. </w:t>
      </w:r>
      <w:r w:rsidR="003B6D41">
        <w:t>(</w:t>
      </w:r>
      <w:r w:rsidRPr="00E46329">
        <w:t>2010</w:t>
      </w:r>
      <w:r w:rsidR="003B6D41">
        <w:t xml:space="preserve">). </w:t>
      </w:r>
      <w:r w:rsidR="003B6D41" w:rsidRPr="003B6D41">
        <w:rPr>
          <w:u w:val="single"/>
        </w:rPr>
        <w:t>http://connect.micorosft.com/HPC</w:t>
      </w:r>
    </w:p>
    <w:p w:rsidR="00C549DC" w:rsidRPr="00E46329" w:rsidRDefault="00E46329" w:rsidP="00E46329">
      <w:pPr>
        <w:pStyle w:val="references"/>
        <w:rPr>
          <w:lang w:eastAsia="zh-CN"/>
        </w:rPr>
      </w:pPr>
      <w:r>
        <w:rPr>
          <w:lang w:eastAsia="zh-CN"/>
        </w:rPr>
        <w:t xml:space="preserve">Ekanayake, J., A. S. Balkir, et al. (2009). DryadLINQ for Scientific Analyses. </w:t>
      </w:r>
      <w:r>
        <w:rPr>
          <w:u w:val="single"/>
          <w:lang w:eastAsia="zh-CN"/>
        </w:rPr>
        <w:t>Fifth IEEE International Conference on eScience: 2009</w:t>
      </w:r>
      <w:r>
        <w:rPr>
          <w:lang w:eastAsia="zh-CN"/>
        </w:rPr>
        <w:t>. Oxford, IEEE</w:t>
      </w:r>
      <w:r w:rsidR="00C549DC" w:rsidRPr="00E46329">
        <w:rPr>
          <w:sz w:val="20"/>
          <w:szCs w:val="20"/>
        </w:rPr>
        <w:t>.</w:t>
      </w:r>
    </w:p>
    <w:p w:rsidR="00C549DC" w:rsidRDefault="00C549DC" w:rsidP="00C549DC">
      <w:pPr>
        <w:pStyle w:val="references"/>
        <w:rPr>
          <w:sz w:val="20"/>
          <w:szCs w:val="20"/>
        </w:rPr>
      </w:pPr>
      <w:r w:rsidRPr="00E46329">
        <w:t>J. Gray, S. Chaudhuri, A. Bosworth, A. Layman, D. Reichart, M. Venkatra</w:t>
      </w:r>
      <w:r w:rsidR="00E46329">
        <w:t>o, F. Pellow, and H. Pirahesh (</w:t>
      </w:r>
      <w:r w:rsidR="00E46329" w:rsidRPr="00E46329">
        <w:t>1997</w:t>
      </w:r>
      <w:r w:rsidR="00E46329">
        <w:t xml:space="preserve">). </w:t>
      </w:r>
      <w:r w:rsidRPr="00E46329">
        <w:t xml:space="preserve">Data cube: A relational aggregation operator geeralizig group-by, cross-tab, and sub-totals. </w:t>
      </w:r>
      <w:r w:rsidRPr="00E46329">
        <w:rPr>
          <w:u w:val="single"/>
        </w:rPr>
        <w:t>Data Mining and Knowledge Discovery</w:t>
      </w:r>
      <w:r w:rsidR="00E46329">
        <w:rPr>
          <w:u w:val="single"/>
        </w:rPr>
        <w:t xml:space="preserve"> </w:t>
      </w:r>
      <w:r w:rsidRPr="00E46329">
        <w:t>(</w:t>
      </w:r>
      <w:r w:rsidR="003B6D41">
        <w:t>1997</w:t>
      </w:r>
      <w:r w:rsidR="00E46329">
        <w:t>)</w:t>
      </w:r>
      <w:r w:rsidRPr="00BA4CC7">
        <w:rPr>
          <w:sz w:val="20"/>
          <w:szCs w:val="20"/>
        </w:rPr>
        <w:t>.</w:t>
      </w:r>
    </w:p>
    <w:p w:rsidR="00C549DC" w:rsidRPr="00E46329" w:rsidRDefault="00E46329" w:rsidP="00E46329">
      <w:pPr>
        <w:pStyle w:val="references"/>
        <w:rPr>
          <w:lang w:eastAsia="zh-CN"/>
        </w:rPr>
      </w:pPr>
      <w:r>
        <w:rPr>
          <w:lang w:eastAsia="zh-CN"/>
        </w:rPr>
        <w:t xml:space="preserve">Malewicz, G., M. H. Austern, et al. (2010). </w:t>
      </w:r>
      <w:r w:rsidRPr="003B6D41">
        <w:rPr>
          <w:lang w:eastAsia="zh-CN"/>
        </w:rPr>
        <w:t>Pregel: A System for Large-Scale Graph Processing</w:t>
      </w:r>
      <w:r>
        <w:rPr>
          <w:lang w:eastAsia="zh-CN"/>
        </w:rPr>
        <w:t xml:space="preserve">. </w:t>
      </w:r>
      <w:r w:rsidRPr="003B6D41">
        <w:rPr>
          <w:u w:val="single"/>
          <w:lang w:eastAsia="zh-CN"/>
        </w:rPr>
        <w:t>Proceedings of the 2010 international conference on Management of data</w:t>
      </w:r>
      <w:r>
        <w:rPr>
          <w:lang w:eastAsia="zh-CN"/>
        </w:rPr>
        <w:t>, Indianapolis, Indiana</w:t>
      </w:r>
      <w:r w:rsidR="00C549DC" w:rsidRPr="00E46329">
        <w:rPr>
          <w:sz w:val="20"/>
          <w:szCs w:val="20"/>
        </w:rPr>
        <w:t>.</w:t>
      </w:r>
    </w:p>
    <w:p w:rsidR="008D76D7" w:rsidRPr="000F25C0" w:rsidRDefault="000F25C0" w:rsidP="000F25C0">
      <w:pPr>
        <w:pStyle w:val="references"/>
        <w:rPr>
          <w:lang w:eastAsia="zh-CN"/>
        </w:rPr>
      </w:pPr>
      <w:r>
        <w:rPr>
          <w:lang w:eastAsia="zh-CN"/>
        </w:rPr>
        <w:t xml:space="preserve">Yu, Y., P. K. Gunda, et al. (2009). Distributed aggregation for data-parallel computing: interfaces and implementations. </w:t>
      </w:r>
      <w:r>
        <w:rPr>
          <w:u w:val="single"/>
          <w:lang w:eastAsia="zh-CN"/>
        </w:rPr>
        <w:t>Proceedings of the ACM SIGOPS 22nd symposium on Operating systems principles</w:t>
      </w:r>
      <w:r>
        <w:rPr>
          <w:lang w:eastAsia="zh-CN"/>
        </w:rPr>
        <w:t>. Big Sky, Montana, USA, ACM</w:t>
      </w:r>
      <w:r>
        <w:rPr>
          <w:b/>
          <w:bCs/>
          <w:lang w:eastAsia="zh-CN"/>
        </w:rPr>
        <w:t xml:space="preserve">: </w:t>
      </w:r>
      <w:r>
        <w:rPr>
          <w:lang w:eastAsia="zh-CN"/>
        </w:rPr>
        <w:t>247-260</w:t>
      </w:r>
      <w:r w:rsidR="008D76D7" w:rsidRPr="000F25C0">
        <w:rPr>
          <w:sz w:val="20"/>
          <w:szCs w:val="20"/>
        </w:rPr>
        <w:t>.</w:t>
      </w:r>
    </w:p>
    <w:p w:rsidR="00DA6F65" w:rsidRPr="00E46329" w:rsidRDefault="00E46329" w:rsidP="00E46329">
      <w:pPr>
        <w:pStyle w:val="references"/>
        <w:rPr>
          <w:lang w:eastAsia="zh-CN"/>
        </w:rPr>
      </w:pPr>
      <w:r>
        <w:rPr>
          <w:lang w:eastAsia="zh-CN"/>
        </w:rPr>
        <w:t xml:space="preserve">Moretti, C., H. Bui, et al. (2009). "All-Pairs: An Abstraction for Data Intensive Computing on Campus Grids." </w:t>
      </w:r>
      <w:r>
        <w:rPr>
          <w:u w:val="single"/>
          <w:lang w:eastAsia="zh-CN"/>
        </w:rPr>
        <w:t>IEEE Transactions on Parallel and Distributed Systems</w:t>
      </w:r>
      <w:r>
        <w:rPr>
          <w:lang w:eastAsia="zh-CN"/>
        </w:rPr>
        <w:t xml:space="preserve"> </w:t>
      </w:r>
      <w:r>
        <w:rPr>
          <w:b/>
          <w:bCs/>
          <w:lang w:eastAsia="zh-CN"/>
        </w:rPr>
        <w:t>21</w:t>
      </w:r>
      <w:r>
        <w:rPr>
          <w:lang w:eastAsia="zh-CN"/>
        </w:rPr>
        <w:t>: 21-36</w:t>
      </w:r>
      <w:r w:rsidR="00DA6F65" w:rsidRPr="00E46329">
        <w:rPr>
          <w:sz w:val="20"/>
          <w:szCs w:val="20"/>
        </w:rPr>
        <w:t xml:space="preserve">. </w:t>
      </w:r>
    </w:p>
    <w:p w:rsidR="00DA6F65" w:rsidRPr="000F25C0" w:rsidRDefault="000F25C0" w:rsidP="000F25C0">
      <w:pPr>
        <w:pStyle w:val="references"/>
        <w:rPr>
          <w:lang w:eastAsia="zh-CN"/>
        </w:rPr>
      </w:pPr>
      <w:r>
        <w:rPr>
          <w:lang w:eastAsia="zh-CN"/>
        </w:rPr>
        <w:t xml:space="preserve">Batzer MA and Deininger PL (2002). "Alu repeats and human genomic diversity." </w:t>
      </w:r>
      <w:r>
        <w:rPr>
          <w:u w:val="single"/>
          <w:lang w:eastAsia="zh-CN"/>
        </w:rPr>
        <w:t>Nature Reviews Genetics</w:t>
      </w:r>
      <w:r>
        <w:rPr>
          <w:lang w:eastAsia="zh-CN"/>
        </w:rPr>
        <w:t xml:space="preserve"> </w:t>
      </w:r>
      <w:r>
        <w:rPr>
          <w:b/>
          <w:bCs/>
          <w:lang w:eastAsia="zh-CN"/>
        </w:rPr>
        <w:t>3</w:t>
      </w:r>
      <w:r>
        <w:rPr>
          <w:lang w:eastAsia="zh-CN"/>
        </w:rPr>
        <w:t>(5): 370-379.</w:t>
      </w:r>
    </w:p>
    <w:p w:rsidR="00DA6F65" w:rsidRPr="00666EC5" w:rsidRDefault="00666EC5" w:rsidP="00666EC5">
      <w:pPr>
        <w:pStyle w:val="references"/>
        <w:rPr>
          <w:lang w:eastAsia="zh-CN"/>
        </w:rPr>
      </w:pPr>
      <w:r>
        <w:rPr>
          <w:lang w:eastAsia="zh-CN"/>
        </w:rPr>
        <w:t xml:space="preserve">Li, H., Y. Huashan, et al. (2008). </w:t>
      </w:r>
      <w:r w:rsidRPr="00FA34D1">
        <w:rPr>
          <w:lang w:eastAsia="zh-CN"/>
        </w:rPr>
        <w:t>A lightweight execution framework for massive independent tasks</w:t>
      </w:r>
      <w:r>
        <w:rPr>
          <w:lang w:eastAsia="zh-CN"/>
        </w:rPr>
        <w:t xml:space="preserve">. </w:t>
      </w:r>
      <w:r w:rsidRPr="00FA34D1">
        <w:rPr>
          <w:u w:val="single"/>
          <w:lang w:eastAsia="zh-CN"/>
        </w:rPr>
        <w:t>Many-Task Computing on Grids and Supercomputers, 2008. MTAGS 2008</w:t>
      </w:r>
      <w:r>
        <w:rPr>
          <w:lang w:eastAsia="zh-CN"/>
        </w:rPr>
        <w:t>.</w:t>
      </w:r>
      <w:r w:rsidR="00FA34D1">
        <w:rPr>
          <w:lang w:eastAsia="zh-CN"/>
        </w:rPr>
        <w:t xml:space="preserve"> Austin, Texas</w:t>
      </w:r>
      <w:r w:rsidR="00DA6F65" w:rsidRPr="00666EC5">
        <w:rPr>
          <w:sz w:val="20"/>
          <w:szCs w:val="20"/>
        </w:rPr>
        <w:t>.</w:t>
      </w:r>
    </w:p>
    <w:p w:rsidR="00DA6F65" w:rsidRPr="00666EC5" w:rsidRDefault="00DA6F65" w:rsidP="00DA6F65">
      <w:pPr>
        <w:pStyle w:val="references"/>
      </w:pPr>
      <w:r w:rsidRPr="00666EC5">
        <w:t>G. Fox, A. Hey, and Otto, S</w:t>
      </w:r>
      <w:r w:rsidR="00666EC5" w:rsidRPr="00666EC5">
        <w:t xml:space="preserve"> (1987)</w:t>
      </w:r>
      <w:r w:rsidRPr="00666EC5">
        <w:t xml:space="preserve">. </w:t>
      </w:r>
      <w:r w:rsidRPr="00FA34D1">
        <w:t>Matrix Algorithms on the Hypercube I: Matrix Multiplication</w:t>
      </w:r>
      <w:r w:rsidRPr="00666EC5">
        <w:t xml:space="preserve">, </w:t>
      </w:r>
      <w:r w:rsidRPr="00FA34D1">
        <w:rPr>
          <w:u w:val="single"/>
        </w:rPr>
        <w:t>Parallel Computing</w:t>
      </w:r>
      <w:r w:rsidR="00FA34D1">
        <w:t xml:space="preserve">, </w:t>
      </w:r>
      <w:r w:rsidR="00FA34D1" w:rsidRPr="00FA34D1">
        <w:rPr>
          <w:b/>
        </w:rPr>
        <w:t>4</w:t>
      </w:r>
      <w:r w:rsidR="00FA34D1">
        <w:t>:17-31</w:t>
      </w:r>
    </w:p>
    <w:p w:rsidR="00BE768A" w:rsidRPr="000F25C0" w:rsidRDefault="000F25C0" w:rsidP="000F25C0">
      <w:pPr>
        <w:pStyle w:val="references"/>
        <w:rPr>
          <w:lang w:eastAsia="zh-CN"/>
        </w:rPr>
      </w:pPr>
      <w:r>
        <w:rPr>
          <w:lang w:eastAsia="zh-CN"/>
        </w:rPr>
        <w:t xml:space="preserve">Jaliya Ekanayake (2009). Architecture and Performance of Runtime Environments for Data Intensive Scalable Computing. </w:t>
      </w:r>
      <w:r>
        <w:rPr>
          <w:u w:val="single"/>
          <w:lang w:eastAsia="zh-CN"/>
        </w:rPr>
        <w:t>Supercomputing 2009  (SC09)</w:t>
      </w:r>
      <w:r>
        <w:rPr>
          <w:lang w:eastAsia="zh-CN"/>
        </w:rPr>
        <w:t>. D. Showcase. Portland, Oregon.</w:t>
      </w:r>
    </w:p>
    <w:p w:rsidR="00BE768A" w:rsidRPr="00403206" w:rsidRDefault="00BE768A" w:rsidP="00BE768A">
      <w:pPr>
        <w:pStyle w:val="references"/>
      </w:pPr>
      <w:r w:rsidRPr="00666EC5">
        <w:t xml:space="preserve">ClueWeb09: </w:t>
      </w:r>
      <w:r w:rsidR="00403206" w:rsidRPr="00403206">
        <w:rPr>
          <w:u w:val="single"/>
        </w:rPr>
        <w:t>http://boston.lti.cs.cmu.edu/Data/clueweb09/</w:t>
      </w:r>
    </w:p>
    <w:p w:rsidR="0024487A" w:rsidRDefault="0024487A" w:rsidP="0024487A">
      <w:pPr>
        <w:pStyle w:val="references"/>
      </w:pPr>
      <w:r w:rsidRPr="00666EC5">
        <w:t>Y. Yu, M. Isard, D.Fetterly, M. Budiu, U.Erlingsson, P.K. Gunda, J.Currey, F.McSherry, and K. Achan. Technical Report MSR-TR-2008-74, Microsoft.</w:t>
      </w:r>
    </w:p>
    <w:p w:rsidR="00403206" w:rsidRPr="00043B14" w:rsidRDefault="00403206" w:rsidP="00BE768A">
      <w:pPr>
        <w:pStyle w:val="references"/>
      </w:pPr>
      <w:r w:rsidRPr="00666EC5">
        <w:t xml:space="preserve">S. Helmer, T. Neumann, G. Moerkotte (2003). Estimating the Output Cardinality of partial Preaggregation with a Measure of </w:t>
      </w:r>
      <w:r w:rsidRPr="00666EC5">
        <w:lastRenderedPageBreak/>
        <w:t xml:space="preserve">Clusteredness. </w:t>
      </w:r>
      <w:r w:rsidRPr="00666EC5">
        <w:rPr>
          <w:u w:val="single"/>
        </w:rPr>
        <w:t>Proceeding of the 29</w:t>
      </w:r>
      <w:r w:rsidRPr="00666EC5">
        <w:rPr>
          <w:u w:val="single"/>
          <w:vertAlign w:val="superscript"/>
        </w:rPr>
        <w:t>th</w:t>
      </w:r>
      <w:r w:rsidRPr="00666EC5">
        <w:rPr>
          <w:u w:val="single"/>
        </w:rPr>
        <w:t xml:space="preserve"> VLDB Conference.</w:t>
      </w:r>
      <w:r w:rsidRPr="00666EC5">
        <w:t xml:space="preserve"> Berlin, Germany.</w:t>
      </w:r>
    </w:p>
    <w:p w:rsidR="00403206" w:rsidRPr="00403206" w:rsidRDefault="00403206" w:rsidP="00403206">
      <w:pPr>
        <w:pStyle w:val="references"/>
        <w:rPr>
          <w:rStyle w:val="Hyperlink"/>
          <w:color w:val="auto"/>
        </w:rPr>
      </w:pPr>
      <w:r w:rsidRPr="00666EC5">
        <w:t xml:space="preserve">OpenMPI </w:t>
      </w:r>
      <w:r w:rsidRPr="00666EC5">
        <w:rPr>
          <w:u w:val="single"/>
        </w:rPr>
        <w:t>http://www.open-mpi.org/</w:t>
      </w:r>
    </w:p>
    <w:p w:rsidR="000F25C0" w:rsidRPr="000F25C0" w:rsidRDefault="000F25C0" w:rsidP="00043B14">
      <w:pPr>
        <w:pStyle w:val="references"/>
        <w:rPr>
          <w:lang w:eastAsia="zh-CN"/>
        </w:rPr>
      </w:pPr>
      <w:r>
        <w:rPr>
          <w:lang w:eastAsia="zh-CN"/>
        </w:rPr>
        <w:t xml:space="preserve">J.Ekanayake, H.Li, et al. (2010). Twister: A Runtime for iterative MapReduce. </w:t>
      </w:r>
      <w:r w:rsidRPr="00FA34D1">
        <w:rPr>
          <w:u w:val="single"/>
          <w:lang w:eastAsia="zh-CN"/>
        </w:rPr>
        <w:t>Proceedings of the First International Workshop on MapReduce and its Applications of ACM HPDC 2010 conference</w:t>
      </w:r>
      <w:r>
        <w:rPr>
          <w:lang w:eastAsia="zh-CN"/>
        </w:rPr>
        <w:t xml:space="preserve"> June 20-25, 2010. Chicago,  Illinois, ACM.</w:t>
      </w:r>
    </w:p>
    <w:p w:rsidR="00DA6F65" w:rsidRDefault="00DA6F65">
      <w:pPr>
        <w:pStyle w:val="references"/>
      </w:pPr>
      <w:r w:rsidRPr="00666EC5">
        <w:t xml:space="preserve">Haloop, </w:t>
      </w:r>
      <w:hyperlink r:id="rId26" w:history="1">
        <w:r w:rsidRPr="00FA34D1">
          <w:rPr>
            <w:u w:val="single"/>
          </w:rPr>
          <w:t>http://code.google.com/p/haloop/</w:t>
        </w:r>
      </w:hyperlink>
    </w:p>
    <w:p w:rsidR="0031331A" w:rsidRPr="00666EC5" w:rsidRDefault="00043B14" w:rsidP="00403206">
      <w:pPr>
        <w:pStyle w:val="references"/>
      </w:pPr>
      <w:r w:rsidRPr="00666EC5">
        <w:t xml:space="preserve">PageRank wiki: </w:t>
      </w:r>
      <w:r w:rsidRPr="00666EC5">
        <w:rPr>
          <w:u w:val="single"/>
        </w:rPr>
        <w:t>http://en.wikipedia.org/wiki/PageRank</w:t>
      </w:r>
    </w:p>
    <w:p w:rsidR="000F25C0" w:rsidRPr="000F25C0" w:rsidRDefault="000F25C0" w:rsidP="000F25C0">
      <w:pPr>
        <w:pStyle w:val="references"/>
        <w:rPr>
          <w:lang w:eastAsia="zh-CN"/>
        </w:rPr>
      </w:pPr>
      <w:r>
        <w:rPr>
          <w:lang w:eastAsia="zh-CN"/>
        </w:rPr>
        <w:t xml:space="preserve">Judy Qiu, Scott Beason, et al. (2010). Performance of Windows Multicore Systems on Threading and MPI. </w:t>
      </w:r>
      <w:r w:rsidRPr="000F25C0">
        <w:rPr>
          <w:u w:val="single"/>
          <w:lang w:eastAsia="zh-CN"/>
        </w:rPr>
        <w:t>Proceedings of the 2010 10th IEEE/ACM International Conference on Cluster, Cloud and Grid Computing</w:t>
      </w:r>
      <w:r>
        <w:rPr>
          <w:lang w:eastAsia="zh-CN"/>
        </w:rPr>
        <w:t>, IEEE Computer Society</w:t>
      </w:r>
      <w:r w:rsidRPr="000F25C0">
        <w:rPr>
          <w:b/>
          <w:bCs/>
          <w:lang w:eastAsia="zh-CN"/>
        </w:rPr>
        <w:t xml:space="preserve">: </w:t>
      </w:r>
      <w:r>
        <w:rPr>
          <w:lang w:eastAsia="zh-CN"/>
        </w:rPr>
        <w:t>814-819.</w:t>
      </w:r>
    </w:p>
    <w:sectPr w:rsidR="000F25C0" w:rsidRPr="000F25C0" w:rsidSect="00825FAE">
      <w:type w:val="continuous"/>
      <w:pgSz w:w="12240" w:h="15840" w:code="1"/>
      <w:pgMar w:top="1440" w:right="1080" w:bottom="1440" w:left="1080" w:header="720"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78D" w:rsidRDefault="00E3778D" w:rsidP="00E46329">
      <w:r>
        <w:separator/>
      </w:r>
    </w:p>
  </w:endnote>
  <w:endnote w:type="continuationSeparator" w:id="0">
    <w:p w:rsidR="00E3778D" w:rsidRDefault="00E3778D" w:rsidP="00E46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78D" w:rsidRDefault="00E3778D" w:rsidP="00E46329">
      <w:r>
        <w:separator/>
      </w:r>
    </w:p>
  </w:footnote>
  <w:footnote w:type="continuationSeparator" w:id="0">
    <w:p w:rsidR="00E3778D" w:rsidRDefault="00E3778D" w:rsidP="00E463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B139D"/>
    <w:multiLevelType w:val="hybridMultilevel"/>
    <w:tmpl w:val="244CF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947F90"/>
    <w:multiLevelType w:val="multilevel"/>
    <w:tmpl w:val="FF9E1B1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6">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99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nsid w:val="44DF7089"/>
    <w:multiLevelType w:val="multilevel"/>
    <w:tmpl w:val="9D02DB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9">
    <w:nsid w:val="59310697"/>
    <w:multiLevelType w:val="multilevel"/>
    <w:tmpl w:val="FD7894A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95021E8"/>
    <w:multiLevelType w:val="hybridMultilevel"/>
    <w:tmpl w:val="DCB6E668"/>
    <w:lvl w:ilvl="0" w:tplc="D8C81D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C075E0"/>
    <w:multiLevelType w:val="multilevel"/>
    <w:tmpl w:val="D472AA9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67D4769E"/>
    <w:multiLevelType w:val="multilevel"/>
    <w:tmpl w:val="BCC8BBE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5">
    <w:nsid w:val="6DD42853"/>
    <w:multiLevelType w:val="hybridMultilevel"/>
    <w:tmpl w:val="DFCC3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873AAD"/>
    <w:multiLevelType w:val="multilevel"/>
    <w:tmpl w:val="8E9EEA08"/>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7E5422EA"/>
    <w:multiLevelType w:val="hybridMultilevel"/>
    <w:tmpl w:val="3F7CE3FE"/>
    <w:lvl w:ilvl="0" w:tplc="9724B05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3"/>
  </w:num>
  <w:num w:numId="4">
    <w:abstractNumId w:val="6"/>
  </w:num>
  <w:num w:numId="5">
    <w:abstractNumId w:val="6"/>
  </w:num>
  <w:num w:numId="6">
    <w:abstractNumId w:val="6"/>
  </w:num>
  <w:num w:numId="7">
    <w:abstractNumId w:val="6"/>
  </w:num>
  <w:num w:numId="8">
    <w:abstractNumId w:val="8"/>
  </w:num>
  <w:num w:numId="9">
    <w:abstractNumId w:val="14"/>
  </w:num>
  <w:num w:numId="10">
    <w:abstractNumId w:val="5"/>
  </w:num>
  <w:num w:numId="11">
    <w:abstractNumId w:val="2"/>
  </w:num>
  <w:num w:numId="12">
    <w:abstractNumId w:val="7"/>
  </w:num>
  <w:num w:numId="13">
    <w:abstractNumId w:val="0"/>
  </w:num>
  <w:num w:numId="14">
    <w:abstractNumId w:val="15"/>
  </w:num>
  <w:num w:numId="15">
    <w:abstractNumId w:val="11"/>
  </w:num>
  <w:num w:numId="16">
    <w:abstractNumId w:val="12"/>
  </w:num>
  <w:num w:numId="17">
    <w:abstractNumId w:val="9"/>
  </w:num>
  <w:num w:numId="18">
    <w:abstractNumId w:val="1"/>
  </w:num>
  <w:num w:numId="19">
    <w:abstractNumId w:val="16"/>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3D9"/>
    <w:rsid w:val="000023AC"/>
    <w:rsid w:val="00002D34"/>
    <w:rsid w:val="00012161"/>
    <w:rsid w:val="00017884"/>
    <w:rsid w:val="00020A78"/>
    <w:rsid w:val="00034C80"/>
    <w:rsid w:val="00037477"/>
    <w:rsid w:val="00040A0E"/>
    <w:rsid w:val="00043B14"/>
    <w:rsid w:val="00044CBA"/>
    <w:rsid w:val="00045E66"/>
    <w:rsid w:val="00050F75"/>
    <w:rsid w:val="00061E60"/>
    <w:rsid w:val="00065233"/>
    <w:rsid w:val="0006706D"/>
    <w:rsid w:val="0007440B"/>
    <w:rsid w:val="00074D9C"/>
    <w:rsid w:val="00074FDA"/>
    <w:rsid w:val="00081195"/>
    <w:rsid w:val="00081BE9"/>
    <w:rsid w:val="00084591"/>
    <w:rsid w:val="00085B4B"/>
    <w:rsid w:val="0009511E"/>
    <w:rsid w:val="00096090"/>
    <w:rsid w:val="000A1786"/>
    <w:rsid w:val="000A1C19"/>
    <w:rsid w:val="000A4DE2"/>
    <w:rsid w:val="000B0F35"/>
    <w:rsid w:val="000B1149"/>
    <w:rsid w:val="000B3B68"/>
    <w:rsid w:val="000B76E9"/>
    <w:rsid w:val="000B7A3C"/>
    <w:rsid w:val="000C58B9"/>
    <w:rsid w:val="000D6B0B"/>
    <w:rsid w:val="000D7A49"/>
    <w:rsid w:val="000E0F1A"/>
    <w:rsid w:val="000E104B"/>
    <w:rsid w:val="000F25C0"/>
    <w:rsid w:val="000F6285"/>
    <w:rsid w:val="000F772E"/>
    <w:rsid w:val="000F7FC3"/>
    <w:rsid w:val="00112CDE"/>
    <w:rsid w:val="00116BB4"/>
    <w:rsid w:val="00122AA4"/>
    <w:rsid w:val="001258C7"/>
    <w:rsid w:val="00125E8C"/>
    <w:rsid w:val="00131A8A"/>
    <w:rsid w:val="00131BD6"/>
    <w:rsid w:val="00132C51"/>
    <w:rsid w:val="001348A8"/>
    <w:rsid w:val="00141EAA"/>
    <w:rsid w:val="00144608"/>
    <w:rsid w:val="00145157"/>
    <w:rsid w:val="00146E05"/>
    <w:rsid w:val="001500B9"/>
    <w:rsid w:val="00150DDA"/>
    <w:rsid w:val="0015139F"/>
    <w:rsid w:val="00151792"/>
    <w:rsid w:val="0015768F"/>
    <w:rsid w:val="00162C16"/>
    <w:rsid w:val="00166EF7"/>
    <w:rsid w:val="00170087"/>
    <w:rsid w:val="00172454"/>
    <w:rsid w:val="00173DBE"/>
    <w:rsid w:val="0017612A"/>
    <w:rsid w:val="00182654"/>
    <w:rsid w:val="00183B4F"/>
    <w:rsid w:val="0018769B"/>
    <w:rsid w:val="00187E8B"/>
    <w:rsid w:val="00192562"/>
    <w:rsid w:val="00193E33"/>
    <w:rsid w:val="00197C42"/>
    <w:rsid w:val="001A1044"/>
    <w:rsid w:val="001A352E"/>
    <w:rsid w:val="001A590C"/>
    <w:rsid w:val="001A77C7"/>
    <w:rsid w:val="001B0550"/>
    <w:rsid w:val="001B19A9"/>
    <w:rsid w:val="001B42D7"/>
    <w:rsid w:val="001C1D55"/>
    <w:rsid w:val="001C51BC"/>
    <w:rsid w:val="001D0B1F"/>
    <w:rsid w:val="001D53E8"/>
    <w:rsid w:val="001D79AF"/>
    <w:rsid w:val="001D7DE2"/>
    <w:rsid w:val="001E18DD"/>
    <w:rsid w:val="001E48D1"/>
    <w:rsid w:val="001E510C"/>
    <w:rsid w:val="001E68B5"/>
    <w:rsid w:val="001E6D65"/>
    <w:rsid w:val="001E79E5"/>
    <w:rsid w:val="001F3B1A"/>
    <w:rsid w:val="00205433"/>
    <w:rsid w:val="00207CE9"/>
    <w:rsid w:val="00213005"/>
    <w:rsid w:val="00215850"/>
    <w:rsid w:val="00216881"/>
    <w:rsid w:val="002169B8"/>
    <w:rsid w:val="002236AA"/>
    <w:rsid w:val="002254A9"/>
    <w:rsid w:val="00225FC0"/>
    <w:rsid w:val="002278AD"/>
    <w:rsid w:val="00232B7F"/>
    <w:rsid w:val="00234A80"/>
    <w:rsid w:val="002356AC"/>
    <w:rsid w:val="00236CAC"/>
    <w:rsid w:val="00242F02"/>
    <w:rsid w:val="00243B48"/>
    <w:rsid w:val="00243D1D"/>
    <w:rsid w:val="00243ECF"/>
    <w:rsid w:val="0024487A"/>
    <w:rsid w:val="00245846"/>
    <w:rsid w:val="002534CB"/>
    <w:rsid w:val="0026029F"/>
    <w:rsid w:val="00265408"/>
    <w:rsid w:val="00271B3D"/>
    <w:rsid w:val="00272874"/>
    <w:rsid w:val="0028339E"/>
    <w:rsid w:val="00284A73"/>
    <w:rsid w:val="00290B38"/>
    <w:rsid w:val="0029563A"/>
    <w:rsid w:val="002A63D0"/>
    <w:rsid w:val="002B3B96"/>
    <w:rsid w:val="002B4001"/>
    <w:rsid w:val="002B721D"/>
    <w:rsid w:val="002C3DE9"/>
    <w:rsid w:val="002C4EDB"/>
    <w:rsid w:val="002D0829"/>
    <w:rsid w:val="002D3626"/>
    <w:rsid w:val="002D43EF"/>
    <w:rsid w:val="002D7014"/>
    <w:rsid w:val="002D7B0D"/>
    <w:rsid w:val="002E23FD"/>
    <w:rsid w:val="002E4AB2"/>
    <w:rsid w:val="002E50B9"/>
    <w:rsid w:val="002E5873"/>
    <w:rsid w:val="002F0E4B"/>
    <w:rsid w:val="002F5298"/>
    <w:rsid w:val="002F757D"/>
    <w:rsid w:val="003006E4"/>
    <w:rsid w:val="00304B0C"/>
    <w:rsid w:val="00310D90"/>
    <w:rsid w:val="0031169E"/>
    <w:rsid w:val="00312923"/>
    <w:rsid w:val="0031331A"/>
    <w:rsid w:val="00315A3D"/>
    <w:rsid w:val="00316857"/>
    <w:rsid w:val="00317092"/>
    <w:rsid w:val="00321294"/>
    <w:rsid w:val="00321504"/>
    <w:rsid w:val="00322B5B"/>
    <w:rsid w:val="003244EE"/>
    <w:rsid w:val="003266D6"/>
    <w:rsid w:val="0033356B"/>
    <w:rsid w:val="00343808"/>
    <w:rsid w:val="003442A8"/>
    <w:rsid w:val="00344AE5"/>
    <w:rsid w:val="00346930"/>
    <w:rsid w:val="0034733F"/>
    <w:rsid w:val="00354F7F"/>
    <w:rsid w:val="00364F28"/>
    <w:rsid w:val="003659E4"/>
    <w:rsid w:val="0037037E"/>
    <w:rsid w:val="00384A9B"/>
    <w:rsid w:val="00387D10"/>
    <w:rsid w:val="003908E4"/>
    <w:rsid w:val="0039123E"/>
    <w:rsid w:val="00391A50"/>
    <w:rsid w:val="00396A26"/>
    <w:rsid w:val="003A1821"/>
    <w:rsid w:val="003A23C4"/>
    <w:rsid w:val="003A3E54"/>
    <w:rsid w:val="003A6CAA"/>
    <w:rsid w:val="003A7784"/>
    <w:rsid w:val="003B18A1"/>
    <w:rsid w:val="003B4A4F"/>
    <w:rsid w:val="003B6D41"/>
    <w:rsid w:val="003B6D62"/>
    <w:rsid w:val="003C04A9"/>
    <w:rsid w:val="003C11E3"/>
    <w:rsid w:val="003C225F"/>
    <w:rsid w:val="003C6919"/>
    <w:rsid w:val="003D0494"/>
    <w:rsid w:val="003D2EB3"/>
    <w:rsid w:val="003D6CC3"/>
    <w:rsid w:val="003E10AE"/>
    <w:rsid w:val="003E4B3F"/>
    <w:rsid w:val="003F72DB"/>
    <w:rsid w:val="00403206"/>
    <w:rsid w:val="00404FFD"/>
    <w:rsid w:val="00405D98"/>
    <w:rsid w:val="004222D7"/>
    <w:rsid w:val="00424612"/>
    <w:rsid w:val="004344AC"/>
    <w:rsid w:val="00441918"/>
    <w:rsid w:val="00441A9C"/>
    <w:rsid w:val="00444A57"/>
    <w:rsid w:val="004477C2"/>
    <w:rsid w:val="00451414"/>
    <w:rsid w:val="00451696"/>
    <w:rsid w:val="00464041"/>
    <w:rsid w:val="004678AE"/>
    <w:rsid w:val="00470DA4"/>
    <w:rsid w:val="004761A8"/>
    <w:rsid w:val="00481C3C"/>
    <w:rsid w:val="00484E6E"/>
    <w:rsid w:val="00485E3C"/>
    <w:rsid w:val="00494EAB"/>
    <w:rsid w:val="00495AD8"/>
    <w:rsid w:val="004A4513"/>
    <w:rsid w:val="004A6A23"/>
    <w:rsid w:val="004A79EA"/>
    <w:rsid w:val="004B26A1"/>
    <w:rsid w:val="004B2F0E"/>
    <w:rsid w:val="004C22B2"/>
    <w:rsid w:val="004C659D"/>
    <w:rsid w:val="004C7ABB"/>
    <w:rsid w:val="004D410B"/>
    <w:rsid w:val="004E2444"/>
    <w:rsid w:val="004E30FF"/>
    <w:rsid w:val="004E379F"/>
    <w:rsid w:val="004F3728"/>
    <w:rsid w:val="004F5AB8"/>
    <w:rsid w:val="004F5B8A"/>
    <w:rsid w:val="004F6821"/>
    <w:rsid w:val="004F6F2D"/>
    <w:rsid w:val="00502B3E"/>
    <w:rsid w:val="00502FCB"/>
    <w:rsid w:val="005032C0"/>
    <w:rsid w:val="00512F3B"/>
    <w:rsid w:val="00515458"/>
    <w:rsid w:val="00516B8C"/>
    <w:rsid w:val="005204E9"/>
    <w:rsid w:val="00521B9E"/>
    <w:rsid w:val="0053452D"/>
    <w:rsid w:val="0053648D"/>
    <w:rsid w:val="00543A08"/>
    <w:rsid w:val="005533AF"/>
    <w:rsid w:val="00555D29"/>
    <w:rsid w:val="00560377"/>
    <w:rsid w:val="00560BBC"/>
    <w:rsid w:val="00563E8E"/>
    <w:rsid w:val="00577F34"/>
    <w:rsid w:val="0058125B"/>
    <w:rsid w:val="005816BB"/>
    <w:rsid w:val="005822D8"/>
    <w:rsid w:val="00583D95"/>
    <w:rsid w:val="00584130"/>
    <w:rsid w:val="00585A6A"/>
    <w:rsid w:val="00585F30"/>
    <w:rsid w:val="00587283"/>
    <w:rsid w:val="005953D0"/>
    <w:rsid w:val="00595592"/>
    <w:rsid w:val="005A0DCD"/>
    <w:rsid w:val="005A1265"/>
    <w:rsid w:val="005A1443"/>
    <w:rsid w:val="005A74AF"/>
    <w:rsid w:val="005B520E"/>
    <w:rsid w:val="005B5A3C"/>
    <w:rsid w:val="005B6EA0"/>
    <w:rsid w:val="005C3457"/>
    <w:rsid w:val="005C3EDD"/>
    <w:rsid w:val="005C5207"/>
    <w:rsid w:val="005C6499"/>
    <w:rsid w:val="005C775C"/>
    <w:rsid w:val="005D1430"/>
    <w:rsid w:val="005D5B60"/>
    <w:rsid w:val="005D7331"/>
    <w:rsid w:val="005E18E8"/>
    <w:rsid w:val="005E3888"/>
    <w:rsid w:val="005E407B"/>
    <w:rsid w:val="005F02D7"/>
    <w:rsid w:val="005F49A3"/>
    <w:rsid w:val="006047C8"/>
    <w:rsid w:val="00606199"/>
    <w:rsid w:val="00606F22"/>
    <w:rsid w:val="00606FEF"/>
    <w:rsid w:val="0060749E"/>
    <w:rsid w:val="0061021E"/>
    <w:rsid w:val="00622926"/>
    <w:rsid w:val="00624593"/>
    <w:rsid w:val="00627E81"/>
    <w:rsid w:val="00630DC8"/>
    <w:rsid w:val="00635B52"/>
    <w:rsid w:val="00636A45"/>
    <w:rsid w:val="006377DC"/>
    <w:rsid w:val="0064137D"/>
    <w:rsid w:val="00641B8F"/>
    <w:rsid w:val="00643478"/>
    <w:rsid w:val="006503E2"/>
    <w:rsid w:val="00650969"/>
    <w:rsid w:val="0065169A"/>
    <w:rsid w:val="00652DDE"/>
    <w:rsid w:val="00657D65"/>
    <w:rsid w:val="00657EB2"/>
    <w:rsid w:val="00663975"/>
    <w:rsid w:val="00663D0E"/>
    <w:rsid w:val="00666EC5"/>
    <w:rsid w:val="00670950"/>
    <w:rsid w:val="0067465A"/>
    <w:rsid w:val="0067581C"/>
    <w:rsid w:val="00676703"/>
    <w:rsid w:val="00677A74"/>
    <w:rsid w:val="00684B70"/>
    <w:rsid w:val="00694665"/>
    <w:rsid w:val="00696196"/>
    <w:rsid w:val="006A01E7"/>
    <w:rsid w:val="006A1559"/>
    <w:rsid w:val="006A2BA1"/>
    <w:rsid w:val="006A6173"/>
    <w:rsid w:val="006A7F7A"/>
    <w:rsid w:val="006B505E"/>
    <w:rsid w:val="006B5E76"/>
    <w:rsid w:val="006C0BB2"/>
    <w:rsid w:val="006C43AA"/>
    <w:rsid w:val="006C45E3"/>
    <w:rsid w:val="006C558E"/>
    <w:rsid w:val="006C7DF4"/>
    <w:rsid w:val="006D4FCE"/>
    <w:rsid w:val="006D600F"/>
    <w:rsid w:val="006E3E48"/>
    <w:rsid w:val="006E3F57"/>
    <w:rsid w:val="006E459C"/>
    <w:rsid w:val="006E7E4E"/>
    <w:rsid w:val="006F1DCB"/>
    <w:rsid w:val="006F2D6A"/>
    <w:rsid w:val="006F4C2D"/>
    <w:rsid w:val="006F4D61"/>
    <w:rsid w:val="006F7DD7"/>
    <w:rsid w:val="007026D4"/>
    <w:rsid w:val="007052C5"/>
    <w:rsid w:val="00710CC4"/>
    <w:rsid w:val="007118D4"/>
    <w:rsid w:val="00713258"/>
    <w:rsid w:val="00715008"/>
    <w:rsid w:val="0071645A"/>
    <w:rsid w:val="007232D3"/>
    <w:rsid w:val="007263ED"/>
    <w:rsid w:val="00732DC7"/>
    <w:rsid w:val="00741F8C"/>
    <w:rsid w:val="00743D3D"/>
    <w:rsid w:val="0074409E"/>
    <w:rsid w:val="00744FDA"/>
    <w:rsid w:val="0074752D"/>
    <w:rsid w:val="00751670"/>
    <w:rsid w:val="0075245A"/>
    <w:rsid w:val="00752F95"/>
    <w:rsid w:val="00754711"/>
    <w:rsid w:val="00754CEA"/>
    <w:rsid w:val="007578C2"/>
    <w:rsid w:val="00757CD6"/>
    <w:rsid w:val="00757FB0"/>
    <w:rsid w:val="00762A43"/>
    <w:rsid w:val="00775CAC"/>
    <w:rsid w:val="00776148"/>
    <w:rsid w:val="0077631C"/>
    <w:rsid w:val="00776BB9"/>
    <w:rsid w:val="00777303"/>
    <w:rsid w:val="00786D9B"/>
    <w:rsid w:val="00792E4B"/>
    <w:rsid w:val="00794275"/>
    <w:rsid w:val="00795FD4"/>
    <w:rsid w:val="007A3618"/>
    <w:rsid w:val="007A7293"/>
    <w:rsid w:val="007A793F"/>
    <w:rsid w:val="007A7A1A"/>
    <w:rsid w:val="007B29C2"/>
    <w:rsid w:val="007B5334"/>
    <w:rsid w:val="007B5D6F"/>
    <w:rsid w:val="007B7307"/>
    <w:rsid w:val="007B7A4E"/>
    <w:rsid w:val="007C0C10"/>
    <w:rsid w:val="007C2FF2"/>
    <w:rsid w:val="007C422E"/>
    <w:rsid w:val="007C4586"/>
    <w:rsid w:val="007C45D9"/>
    <w:rsid w:val="007D4611"/>
    <w:rsid w:val="007D7DC2"/>
    <w:rsid w:val="007E630D"/>
    <w:rsid w:val="007E66D3"/>
    <w:rsid w:val="007F087D"/>
    <w:rsid w:val="007F61B9"/>
    <w:rsid w:val="00800806"/>
    <w:rsid w:val="0080101D"/>
    <w:rsid w:val="008136AA"/>
    <w:rsid w:val="00815254"/>
    <w:rsid w:val="00817DD8"/>
    <w:rsid w:val="008230ED"/>
    <w:rsid w:val="00825A76"/>
    <w:rsid w:val="00825FAE"/>
    <w:rsid w:val="00832DE0"/>
    <w:rsid w:val="00835224"/>
    <w:rsid w:val="00835CF0"/>
    <w:rsid w:val="0083666C"/>
    <w:rsid w:val="0084357C"/>
    <w:rsid w:val="00845B87"/>
    <w:rsid w:val="00846754"/>
    <w:rsid w:val="00850FCA"/>
    <w:rsid w:val="0085678F"/>
    <w:rsid w:val="008615EF"/>
    <w:rsid w:val="00870195"/>
    <w:rsid w:val="00872E80"/>
    <w:rsid w:val="00875D7A"/>
    <w:rsid w:val="00877D30"/>
    <w:rsid w:val="008830A7"/>
    <w:rsid w:val="00884BCA"/>
    <w:rsid w:val="00885976"/>
    <w:rsid w:val="00887186"/>
    <w:rsid w:val="008927D7"/>
    <w:rsid w:val="008A27A1"/>
    <w:rsid w:val="008A47D7"/>
    <w:rsid w:val="008B6846"/>
    <w:rsid w:val="008B7919"/>
    <w:rsid w:val="008C078C"/>
    <w:rsid w:val="008C3C53"/>
    <w:rsid w:val="008C78CB"/>
    <w:rsid w:val="008D05E2"/>
    <w:rsid w:val="008D0D67"/>
    <w:rsid w:val="008D1E3F"/>
    <w:rsid w:val="008D1F79"/>
    <w:rsid w:val="008D76D7"/>
    <w:rsid w:val="008D77B0"/>
    <w:rsid w:val="008E0621"/>
    <w:rsid w:val="008E2EC6"/>
    <w:rsid w:val="008E5363"/>
    <w:rsid w:val="008E5654"/>
    <w:rsid w:val="008E5CDD"/>
    <w:rsid w:val="008E608F"/>
    <w:rsid w:val="008E66F0"/>
    <w:rsid w:val="008E792D"/>
    <w:rsid w:val="008F0E78"/>
    <w:rsid w:val="008F61BE"/>
    <w:rsid w:val="008F6A85"/>
    <w:rsid w:val="008F7885"/>
    <w:rsid w:val="00910616"/>
    <w:rsid w:val="00910D06"/>
    <w:rsid w:val="00911C59"/>
    <w:rsid w:val="00913418"/>
    <w:rsid w:val="0091539F"/>
    <w:rsid w:val="00917C6F"/>
    <w:rsid w:val="00924FCC"/>
    <w:rsid w:val="009303D9"/>
    <w:rsid w:val="009329C2"/>
    <w:rsid w:val="00935312"/>
    <w:rsid w:val="00936155"/>
    <w:rsid w:val="0093731A"/>
    <w:rsid w:val="0096191A"/>
    <w:rsid w:val="00962845"/>
    <w:rsid w:val="00965529"/>
    <w:rsid w:val="009670A0"/>
    <w:rsid w:val="00970F0E"/>
    <w:rsid w:val="00971E89"/>
    <w:rsid w:val="00973A05"/>
    <w:rsid w:val="009840BC"/>
    <w:rsid w:val="009909AB"/>
    <w:rsid w:val="00991F00"/>
    <w:rsid w:val="00993821"/>
    <w:rsid w:val="00996336"/>
    <w:rsid w:val="009A0923"/>
    <w:rsid w:val="009B068B"/>
    <w:rsid w:val="009B28E9"/>
    <w:rsid w:val="009B51EF"/>
    <w:rsid w:val="009B7742"/>
    <w:rsid w:val="009C3CC3"/>
    <w:rsid w:val="009C4FF1"/>
    <w:rsid w:val="009C62FB"/>
    <w:rsid w:val="009D686C"/>
    <w:rsid w:val="009E7307"/>
    <w:rsid w:val="009E738D"/>
    <w:rsid w:val="009E7BF6"/>
    <w:rsid w:val="00A01928"/>
    <w:rsid w:val="00A05BE7"/>
    <w:rsid w:val="00A06D08"/>
    <w:rsid w:val="00A109DF"/>
    <w:rsid w:val="00A11044"/>
    <w:rsid w:val="00A13F1C"/>
    <w:rsid w:val="00A1556A"/>
    <w:rsid w:val="00A165E0"/>
    <w:rsid w:val="00A2014D"/>
    <w:rsid w:val="00A24BC7"/>
    <w:rsid w:val="00A31993"/>
    <w:rsid w:val="00A333C1"/>
    <w:rsid w:val="00A428E6"/>
    <w:rsid w:val="00A42E1A"/>
    <w:rsid w:val="00A515B2"/>
    <w:rsid w:val="00A51A5D"/>
    <w:rsid w:val="00A52599"/>
    <w:rsid w:val="00A54707"/>
    <w:rsid w:val="00A5579D"/>
    <w:rsid w:val="00A55F64"/>
    <w:rsid w:val="00A56FBC"/>
    <w:rsid w:val="00A61235"/>
    <w:rsid w:val="00A63CD8"/>
    <w:rsid w:val="00A64282"/>
    <w:rsid w:val="00A665ED"/>
    <w:rsid w:val="00A66B8B"/>
    <w:rsid w:val="00A66BE4"/>
    <w:rsid w:val="00A7050D"/>
    <w:rsid w:val="00A717EE"/>
    <w:rsid w:val="00A71BD6"/>
    <w:rsid w:val="00A7263B"/>
    <w:rsid w:val="00A72B9F"/>
    <w:rsid w:val="00A75522"/>
    <w:rsid w:val="00A81870"/>
    <w:rsid w:val="00A822D5"/>
    <w:rsid w:val="00A82354"/>
    <w:rsid w:val="00A862A8"/>
    <w:rsid w:val="00A876F2"/>
    <w:rsid w:val="00A920FF"/>
    <w:rsid w:val="00AA13AC"/>
    <w:rsid w:val="00AA5317"/>
    <w:rsid w:val="00AB0589"/>
    <w:rsid w:val="00AB4742"/>
    <w:rsid w:val="00AB5CA2"/>
    <w:rsid w:val="00AB7AB5"/>
    <w:rsid w:val="00AC44E1"/>
    <w:rsid w:val="00AC7AEB"/>
    <w:rsid w:val="00AD19DA"/>
    <w:rsid w:val="00AD30CD"/>
    <w:rsid w:val="00AE3284"/>
    <w:rsid w:val="00AE6D95"/>
    <w:rsid w:val="00AE71BD"/>
    <w:rsid w:val="00AF1557"/>
    <w:rsid w:val="00AF1D87"/>
    <w:rsid w:val="00AF40DD"/>
    <w:rsid w:val="00AF5A86"/>
    <w:rsid w:val="00B00F59"/>
    <w:rsid w:val="00B02873"/>
    <w:rsid w:val="00B056A8"/>
    <w:rsid w:val="00B06AAD"/>
    <w:rsid w:val="00B11A60"/>
    <w:rsid w:val="00B15320"/>
    <w:rsid w:val="00B17945"/>
    <w:rsid w:val="00B277EC"/>
    <w:rsid w:val="00B30B59"/>
    <w:rsid w:val="00B32431"/>
    <w:rsid w:val="00B32C0F"/>
    <w:rsid w:val="00B37A23"/>
    <w:rsid w:val="00B400A9"/>
    <w:rsid w:val="00B40CB8"/>
    <w:rsid w:val="00B44CBF"/>
    <w:rsid w:val="00B53EF9"/>
    <w:rsid w:val="00B540C6"/>
    <w:rsid w:val="00B5413B"/>
    <w:rsid w:val="00B549A8"/>
    <w:rsid w:val="00B55A85"/>
    <w:rsid w:val="00B56CFE"/>
    <w:rsid w:val="00B60AC4"/>
    <w:rsid w:val="00B60B5A"/>
    <w:rsid w:val="00B61D94"/>
    <w:rsid w:val="00B632D7"/>
    <w:rsid w:val="00B645CC"/>
    <w:rsid w:val="00B737BC"/>
    <w:rsid w:val="00B813E2"/>
    <w:rsid w:val="00B8418D"/>
    <w:rsid w:val="00B85CE5"/>
    <w:rsid w:val="00B86F43"/>
    <w:rsid w:val="00B86F76"/>
    <w:rsid w:val="00B877EE"/>
    <w:rsid w:val="00B918C6"/>
    <w:rsid w:val="00B92638"/>
    <w:rsid w:val="00B92A6E"/>
    <w:rsid w:val="00B97804"/>
    <w:rsid w:val="00B97A81"/>
    <w:rsid w:val="00BA38E2"/>
    <w:rsid w:val="00BA4CC7"/>
    <w:rsid w:val="00BB0826"/>
    <w:rsid w:val="00BB1ACF"/>
    <w:rsid w:val="00BB51DC"/>
    <w:rsid w:val="00BC0C59"/>
    <w:rsid w:val="00BC2036"/>
    <w:rsid w:val="00BC25CC"/>
    <w:rsid w:val="00BC40BD"/>
    <w:rsid w:val="00BC6CB4"/>
    <w:rsid w:val="00BC6CD6"/>
    <w:rsid w:val="00BD3208"/>
    <w:rsid w:val="00BE0BF7"/>
    <w:rsid w:val="00BE1E82"/>
    <w:rsid w:val="00BE4B17"/>
    <w:rsid w:val="00BE768A"/>
    <w:rsid w:val="00BF52C8"/>
    <w:rsid w:val="00BF7747"/>
    <w:rsid w:val="00C014AF"/>
    <w:rsid w:val="00C01F8B"/>
    <w:rsid w:val="00C01FFF"/>
    <w:rsid w:val="00C02DB4"/>
    <w:rsid w:val="00C03AFF"/>
    <w:rsid w:val="00C04BCC"/>
    <w:rsid w:val="00C054F3"/>
    <w:rsid w:val="00C05B69"/>
    <w:rsid w:val="00C07867"/>
    <w:rsid w:val="00C22FE5"/>
    <w:rsid w:val="00C2731D"/>
    <w:rsid w:val="00C3300E"/>
    <w:rsid w:val="00C4155A"/>
    <w:rsid w:val="00C4178C"/>
    <w:rsid w:val="00C457A9"/>
    <w:rsid w:val="00C549DC"/>
    <w:rsid w:val="00C5525D"/>
    <w:rsid w:val="00C564FC"/>
    <w:rsid w:val="00C568C6"/>
    <w:rsid w:val="00C64041"/>
    <w:rsid w:val="00C64855"/>
    <w:rsid w:val="00C659EA"/>
    <w:rsid w:val="00C70014"/>
    <w:rsid w:val="00C70C25"/>
    <w:rsid w:val="00C7115B"/>
    <w:rsid w:val="00C72BEC"/>
    <w:rsid w:val="00C7353A"/>
    <w:rsid w:val="00C849D6"/>
    <w:rsid w:val="00C85E77"/>
    <w:rsid w:val="00C91353"/>
    <w:rsid w:val="00CA62E8"/>
    <w:rsid w:val="00CB05A5"/>
    <w:rsid w:val="00CB21C8"/>
    <w:rsid w:val="00CB40CD"/>
    <w:rsid w:val="00CB4C70"/>
    <w:rsid w:val="00CB6016"/>
    <w:rsid w:val="00CB6C1A"/>
    <w:rsid w:val="00CC305A"/>
    <w:rsid w:val="00CC48FD"/>
    <w:rsid w:val="00CD0135"/>
    <w:rsid w:val="00CD05A5"/>
    <w:rsid w:val="00CD302C"/>
    <w:rsid w:val="00CD6FBD"/>
    <w:rsid w:val="00CE0D4A"/>
    <w:rsid w:val="00CE1668"/>
    <w:rsid w:val="00CE793B"/>
    <w:rsid w:val="00CE7D3E"/>
    <w:rsid w:val="00CF11AE"/>
    <w:rsid w:val="00CF1C08"/>
    <w:rsid w:val="00CF34E0"/>
    <w:rsid w:val="00CF366B"/>
    <w:rsid w:val="00CF381A"/>
    <w:rsid w:val="00CF680D"/>
    <w:rsid w:val="00D020D6"/>
    <w:rsid w:val="00D07F1B"/>
    <w:rsid w:val="00D112D7"/>
    <w:rsid w:val="00D11DA8"/>
    <w:rsid w:val="00D17A9E"/>
    <w:rsid w:val="00D236E1"/>
    <w:rsid w:val="00D24698"/>
    <w:rsid w:val="00D247CB"/>
    <w:rsid w:val="00D24AE9"/>
    <w:rsid w:val="00D27346"/>
    <w:rsid w:val="00D27AA6"/>
    <w:rsid w:val="00D34EDF"/>
    <w:rsid w:val="00D51291"/>
    <w:rsid w:val="00D51566"/>
    <w:rsid w:val="00D52C98"/>
    <w:rsid w:val="00D54ECD"/>
    <w:rsid w:val="00D6164B"/>
    <w:rsid w:val="00D61FE8"/>
    <w:rsid w:val="00D63F9E"/>
    <w:rsid w:val="00D653AD"/>
    <w:rsid w:val="00D66AB4"/>
    <w:rsid w:val="00D6703B"/>
    <w:rsid w:val="00D67E24"/>
    <w:rsid w:val="00D77D04"/>
    <w:rsid w:val="00D855E3"/>
    <w:rsid w:val="00D97ADB"/>
    <w:rsid w:val="00DA0080"/>
    <w:rsid w:val="00DA62FA"/>
    <w:rsid w:val="00DA6F65"/>
    <w:rsid w:val="00DB040E"/>
    <w:rsid w:val="00DB61D4"/>
    <w:rsid w:val="00DB6AA1"/>
    <w:rsid w:val="00DC09A9"/>
    <w:rsid w:val="00DC2B59"/>
    <w:rsid w:val="00DD2CFE"/>
    <w:rsid w:val="00DD5CF0"/>
    <w:rsid w:val="00DE052E"/>
    <w:rsid w:val="00DE5B71"/>
    <w:rsid w:val="00DF2A94"/>
    <w:rsid w:val="00DF45D1"/>
    <w:rsid w:val="00DF6706"/>
    <w:rsid w:val="00E17D19"/>
    <w:rsid w:val="00E17F94"/>
    <w:rsid w:val="00E2503C"/>
    <w:rsid w:val="00E36200"/>
    <w:rsid w:val="00E3778D"/>
    <w:rsid w:val="00E439B3"/>
    <w:rsid w:val="00E454C6"/>
    <w:rsid w:val="00E46329"/>
    <w:rsid w:val="00E61324"/>
    <w:rsid w:val="00E71816"/>
    <w:rsid w:val="00E73194"/>
    <w:rsid w:val="00E77B53"/>
    <w:rsid w:val="00E80AA0"/>
    <w:rsid w:val="00E82B6E"/>
    <w:rsid w:val="00E83316"/>
    <w:rsid w:val="00E83787"/>
    <w:rsid w:val="00E95037"/>
    <w:rsid w:val="00E97C9F"/>
    <w:rsid w:val="00EB3127"/>
    <w:rsid w:val="00EB3289"/>
    <w:rsid w:val="00EC2E69"/>
    <w:rsid w:val="00ED57AE"/>
    <w:rsid w:val="00ED5BAD"/>
    <w:rsid w:val="00ED7D2C"/>
    <w:rsid w:val="00EE1875"/>
    <w:rsid w:val="00F0440A"/>
    <w:rsid w:val="00F10E72"/>
    <w:rsid w:val="00F137BA"/>
    <w:rsid w:val="00F13AF7"/>
    <w:rsid w:val="00F21009"/>
    <w:rsid w:val="00F22723"/>
    <w:rsid w:val="00F31960"/>
    <w:rsid w:val="00F41583"/>
    <w:rsid w:val="00F41D06"/>
    <w:rsid w:val="00F43004"/>
    <w:rsid w:val="00F430C0"/>
    <w:rsid w:val="00F469CC"/>
    <w:rsid w:val="00F52313"/>
    <w:rsid w:val="00F60621"/>
    <w:rsid w:val="00F61C55"/>
    <w:rsid w:val="00F6319F"/>
    <w:rsid w:val="00F63EDF"/>
    <w:rsid w:val="00F641FE"/>
    <w:rsid w:val="00F65543"/>
    <w:rsid w:val="00F738B7"/>
    <w:rsid w:val="00F81D67"/>
    <w:rsid w:val="00F82825"/>
    <w:rsid w:val="00F836AF"/>
    <w:rsid w:val="00F900AA"/>
    <w:rsid w:val="00F931ED"/>
    <w:rsid w:val="00F9440D"/>
    <w:rsid w:val="00FA1687"/>
    <w:rsid w:val="00FA34D1"/>
    <w:rsid w:val="00FB21DC"/>
    <w:rsid w:val="00FB5F2B"/>
    <w:rsid w:val="00FB6EA6"/>
    <w:rsid w:val="00FC1126"/>
    <w:rsid w:val="00FC1595"/>
    <w:rsid w:val="00FC1D8A"/>
    <w:rsid w:val="00FC3AD9"/>
    <w:rsid w:val="00FD7362"/>
    <w:rsid w:val="00FD76FC"/>
    <w:rsid w:val="00FE1470"/>
    <w:rsid w:val="00FE31A9"/>
    <w:rsid w:val="00FE3541"/>
    <w:rsid w:val="00FE4436"/>
    <w:rsid w:val="00FE464C"/>
    <w:rsid w:val="00FE5939"/>
    <w:rsid w:val="00FE628C"/>
    <w:rsid w:val="00FE6878"/>
    <w:rsid w:val="00FF0530"/>
    <w:rsid w:val="00FF14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center"/>
    </w:pPr>
    <w:rPr>
      <w:lang w:eastAsia="en-US"/>
    </w:r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pPr>
      <w:keepNext/>
      <w:keepLines/>
      <w:numPr>
        <w:ilvl w:val="1"/>
        <w:numId w:val="5"/>
      </w:numPr>
      <w:spacing w:before="120" w:after="60"/>
      <w:jc w:val="left"/>
      <w:outlineLvl w:val="1"/>
    </w:pPr>
    <w:rPr>
      <w:i/>
      <w:iCs/>
      <w:noProof/>
    </w:rPr>
  </w:style>
  <w:style w:type="paragraph" w:styleId="Heading3">
    <w:name w:val="heading 3"/>
    <w:basedOn w:val="Normal"/>
    <w:next w:val="Normal"/>
    <w:qFormat/>
    <w:pPr>
      <w:numPr>
        <w:ilvl w:val="2"/>
        <w:numId w:val="6"/>
      </w:numPr>
      <w:tabs>
        <w:tab w:val="clear" w:pos="990"/>
        <w:tab w:val="num" w:pos="540"/>
      </w:tabs>
      <w:spacing w:line="240" w:lineRule="exact"/>
      <w:jc w:val="both"/>
      <w:outlineLvl w:val="2"/>
    </w:pPr>
    <w:rPr>
      <w:i/>
      <w:iCs/>
      <w:noProof/>
    </w:rPr>
  </w:style>
  <w:style w:type="paragraph" w:styleId="Heading4">
    <w:name w:val="heading 4"/>
    <w:basedOn w:val="Normal"/>
    <w:next w:val="Normal"/>
    <w:qFormat/>
    <w:pPr>
      <w:numPr>
        <w:ilvl w:val="3"/>
        <w:numId w:val="7"/>
      </w:numPr>
      <w:tabs>
        <w:tab w:val="num" w:pos="720"/>
      </w:tabs>
      <w:spacing w:before="40" w:after="40"/>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pPr>
      <w:spacing w:after="200"/>
      <w:jc w:val="both"/>
    </w:pPr>
    <w:rPr>
      <w:b/>
      <w:bCs/>
      <w:sz w:val="18"/>
      <w:szCs w:val="18"/>
      <w:lang w:eastAsia="en-US"/>
    </w:rPr>
  </w:style>
  <w:style w:type="paragraph" w:customStyle="1" w:styleId="Affiliation">
    <w:name w:val="Affiliation"/>
    <w:pPr>
      <w:jc w:val="center"/>
    </w:pPr>
    <w:rPr>
      <w:lang w:eastAsia="en-US"/>
    </w:rPr>
  </w:style>
  <w:style w:type="paragraph" w:customStyle="1" w:styleId="Author">
    <w:name w:val="Author"/>
    <w:pPr>
      <w:spacing w:before="360" w:after="40"/>
      <w:jc w:val="center"/>
    </w:pPr>
    <w:rPr>
      <w:noProof/>
      <w:sz w:val="22"/>
      <w:szCs w:val="22"/>
      <w:lang w:eastAsia="en-US"/>
    </w:rPr>
  </w:style>
  <w:style w:type="paragraph" w:styleId="BodyText">
    <w:name w:val="Body Text"/>
    <w:basedOn w:val="Normal"/>
    <w:rsid w:val="00643478"/>
    <w:pPr>
      <w:spacing w:line="228" w:lineRule="auto"/>
      <w:ind w:firstLine="288"/>
      <w:jc w:val="both"/>
    </w:pPr>
    <w:rPr>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2"/>
      </w:numPr>
      <w:spacing w:before="80" w:after="200"/>
      <w:jc w:val="center"/>
    </w:pPr>
    <w:rPr>
      <w:noProof/>
      <w:sz w:val="16"/>
      <w:szCs w:val="16"/>
      <w:lang w:eastAsia="en-US"/>
    </w:rPr>
  </w:style>
  <w:style w:type="paragraph" w:customStyle="1" w:styleId="footnote">
    <w:name w:val="footnote"/>
    <w:pPr>
      <w:framePr w:hSpace="187" w:vSpace="187" w:wrap="notBeside" w:vAnchor="text" w:hAnchor="page" w:x="6121" w:y="577"/>
      <w:numPr>
        <w:numId w:val="3"/>
      </w:numPr>
      <w:spacing w:after="40"/>
    </w:pPr>
    <w:rPr>
      <w:sz w:val="16"/>
      <w:szCs w:val="16"/>
      <w:lang w:eastAsia="en-US"/>
    </w:rPr>
  </w:style>
  <w:style w:type="paragraph" w:customStyle="1" w:styleId="keywords">
    <w:name w:val="key words"/>
    <w:pPr>
      <w:spacing w:after="120"/>
      <w:ind w:firstLine="288"/>
      <w:jc w:val="both"/>
    </w:pPr>
    <w:rPr>
      <w:b/>
      <w:bCs/>
      <w:i/>
      <w:iCs/>
      <w:noProof/>
      <w:sz w:val="18"/>
      <w:szCs w:val="18"/>
      <w:lang w:eastAsia="en-US"/>
    </w:rPr>
  </w:style>
  <w:style w:type="paragraph" w:customStyle="1" w:styleId="papersubtitle">
    <w:name w:val="paper subtitle"/>
    <w:pPr>
      <w:spacing w:after="120"/>
      <w:jc w:val="center"/>
    </w:pPr>
    <w:rPr>
      <w:rFonts w:eastAsia="MS Mincho"/>
      <w:noProof/>
      <w:sz w:val="28"/>
      <w:szCs w:val="28"/>
      <w:lang w:eastAsia="en-US"/>
    </w:rPr>
  </w:style>
  <w:style w:type="paragraph" w:customStyle="1" w:styleId="papertitle">
    <w:name w:val="paper title"/>
    <w:pPr>
      <w:spacing w:after="120"/>
      <w:jc w:val="center"/>
    </w:pPr>
    <w:rPr>
      <w:rFonts w:eastAsia="MS Mincho"/>
      <w:noProof/>
      <w:sz w:val="48"/>
      <w:szCs w:val="48"/>
      <w:lang w:eastAsia="en-US"/>
    </w:rPr>
  </w:style>
  <w:style w:type="paragraph" w:customStyle="1" w:styleId="references">
    <w:name w:val="references"/>
    <w:pPr>
      <w:numPr>
        <w:numId w:val="8"/>
      </w:numPr>
      <w:spacing w:after="50" w:line="180" w:lineRule="exact"/>
      <w:jc w:val="both"/>
    </w:pPr>
    <w:rPr>
      <w:rFonts w:eastAsia="MS Mincho"/>
      <w:noProof/>
      <w:sz w:val="16"/>
      <w:szCs w:val="16"/>
      <w:lang w:eastAsia="en-US"/>
    </w:rPr>
  </w:style>
  <w:style w:type="paragraph" w:customStyle="1" w:styleId="sponsors">
    <w:name w:val="sponsors"/>
    <w:pPr>
      <w:framePr w:wrap="auto" w:hAnchor="text" w:x="615" w:y="2239"/>
      <w:pBdr>
        <w:top w:val="single" w:sz="4" w:space="2" w:color="auto"/>
      </w:pBdr>
      <w:ind w:firstLine="288"/>
    </w:pPr>
    <w:rPr>
      <w:sz w:val="16"/>
      <w:szCs w:val="16"/>
      <w:lang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eastAsia="en-US"/>
    </w:rPr>
  </w:style>
  <w:style w:type="paragraph" w:customStyle="1" w:styleId="tablefootnote">
    <w:name w:val="table footnote"/>
    <w:pPr>
      <w:spacing w:before="60" w:after="30"/>
      <w:jc w:val="right"/>
    </w:pPr>
    <w:rPr>
      <w:sz w:val="12"/>
      <w:szCs w:val="12"/>
      <w:lang w:eastAsia="en-US"/>
    </w:rPr>
  </w:style>
  <w:style w:type="paragraph" w:customStyle="1" w:styleId="tablehead">
    <w:name w:val="table head"/>
    <w:pPr>
      <w:numPr>
        <w:numId w:val="9"/>
      </w:numPr>
      <w:spacing w:before="240" w:after="120" w:line="216" w:lineRule="auto"/>
      <w:jc w:val="center"/>
    </w:pPr>
    <w:rPr>
      <w:smallCaps/>
      <w:noProof/>
      <w:sz w:val="16"/>
      <w:szCs w:val="16"/>
      <w:lang w:eastAsia="en-US"/>
    </w:rPr>
  </w:style>
  <w:style w:type="table" w:styleId="TableGrid">
    <w:name w:val="Table Grid"/>
    <w:basedOn w:val="TableNormal"/>
    <w:uiPriority w:val="59"/>
    <w:rsid w:val="006A01E7"/>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DA6F65"/>
    <w:rPr>
      <w:color w:val="0000FF"/>
      <w:u w:val="single"/>
    </w:rPr>
  </w:style>
  <w:style w:type="paragraph" w:styleId="BalloonText">
    <w:name w:val="Balloon Text"/>
    <w:basedOn w:val="Normal"/>
    <w:link w:val="BalloonTextChar"/>
    <w:rsid w:val="0061021E"/>
    <w:rPr>
      <w:rFonts w:ascii="Tahoma" w:hAnsi="Tahoma" w:cs="Tahoma"/>
      <w:sz w:val="16"/>
      <w:szCs w:val="16"/>
    </w:rPr>
  </w:style>
  <w:style w:type="character" w:customStyle="1" w:styleId="BalloonTextChar">
    <w:name w:val="Balloon Text Char"/>
    <w:basedOn w:val="DefaultParagraphFont"/>
    <w:link w:val="BalloonText"/>
    <w:rsid w:val="0061021E"/>
    <w:rPr>
      <w:rFonts w:ascii="Tahoma" w:hAnsi="Tahoma" w:cs="Tahoma"/>
      <w:sz w:val="16"/>
      <w:szCs w:val="16"/>
      <w:lang w:eastAsia="en-US"/>
    </w:rPr>
  </w:style>
  <w:style w:type="character" w:styleId="CommentReference">
    <w:name w:val="annotation reference"/>
    <w:basedOn w:val="DefaultParagraphFont"/>
    <w:rsid w:val="00677A74"/>
    <w:rPr>
      <w:sz w:val="16"/>
      <w:szCs w:val="16"/>
    </w:rPr>
  </w:style>
  <w:style w:type="paragraph" w:styleId="CommentText">
    <w:name w:val="annotation text"/>
    <w:basedOn w:val="Normal"/>
    <w:link w:val="CommentTextChar"/>
    <w:rsid w:val="00677A74"/>
  </w:style>
  <w:style w:type="character" w:customStyle="1" w:styleId="CommentTextChar">
    <w:name w:val="Comment Text Char"/>
    <w:basedOn w:val="DefaultParagraphFont"/>
    <w:link w:val="CommentText"/>
    <w:rsid w:val="00677A74"/>
    <w:rPr>
      <w:lang w:eastAsia="en-US"/>
    </w:rPr>
  </w:style>
  <w:style w:type="paragraph" w:styleId="CommentSubject">
    <w:name w:val="annotation subject"/>
    <w:basedOn w:val="CommentText"/>
    <w:next w:val="CommentText"/>
    <w:link w:val="CommentSubjectChar"/>
    <w:rsid w:val="00677A74"/>
    <w:rPr>
      <w:b/>
      <w:bCs/>
    </w:rPr>
  </w:style>
  <w:style w:type="character" w:customStyle="1" w:styleId="CommentSubjectChar">
    <w:name w:val="Comment Subject Char"/>
    <w:basedOn w:val="CommentTextChar"/>
    <w:link w:val="CommentSubject"/>
    <w:rsid w:val="00677A74"/>
    <w:rPr>
      <w:b/>
      <w:bCs/>
      <w:lang w:eastAsia="en-US"/>
    </w:rPr>
  </w:style>
  <w:style w:type="paragraph" w:styleId="NormalWeb">
    <w:name w:val="Normal (Web)"/>
    <w:basedOn w:val="Normal"/>
    <w:uiPriority w:val="99"/>
    <w:unhideWhenUsed/>
    <w:rsid w:val="003C11E3"/>
    <w:pPr>
      <w:spacing w:before="100" w:beforeAutospacing="1" w:after="100" w:afterAutospacing="1"/>
      <w:jc w:val="left"/>
    </w:pPr>
    <w:rPr>
      <w:rFonts w:eastAsiaTheme="minorEastAsia"/>
      <w:sz w:val="24"/>
      <w:szCs w:val="24"/>
      <w:lang w:eastAsia="zh-CN"/>
    </w:rPr>
  </w:style>
  <w:style w:type="paragraph" w:styleId="Caption">
    <w:name w:val="caption"/>
    <w:basedOn w:val="Normal"/>
    <w:next w:val="Normal"/>
    <w:semiHidden/>
    <w:unhideWhenUsed/>
    <w:qFormat/>
    <w:rsid w:val="003C11E3"/>
    <w:pPr>
      <w:spacing w:after="200"/>
    </w:pPr>
    <w:rPr>
      <w:b/>
      <w:bCs/>
      <w:color w:val="4F81BD" w:themeColor="accent1"/>
      <w:sz w:val="18"/>
      <w:szCs w:val="18"/>
    </w:rPr>
  </w:style>
  <w:style w:type="paragraph" w:styleId="EndnoteText">
    <w:name w:val="endnote text"/>
    <w:basedOn w:val="Normal"/>
    <w:link w:val="EndnoteTextChar"/>
    <w:rsid w:val="00E46329"/>
  </w:style>
  <w:style w:type="character" w:customStyle="1" w:styleId="EndnoteTextChar">
    <w:name w:val="Endnote Text Char"/>
    <w:basedOn w:val="DefaultParagraphFont"/>
    <w:link w:val="EndnoteText"/>
    <w:rsid w:val="00E46329"/>
    <w:rPr>
      <w:lang w:eastAsia="en-US"/>
    </w:rPr>
  </w:style>
  <w:style w:type="character" w:styleId="EndnoteReference">
    <w:name w:val="endnote reference"/>
    <w:basedOn w:val="DefaultParagraphFont"/>
    <w:rsid w:val="00E46329"/>
    <w:rPr>
      <w:vertAlign w:val="superscript"/>
    </w:rPr>
  </w:style>
  <w:style w:type="paragraph" w:styleId="ListParagraph">
    <w:name w:val="List Paragraph"/>
    <w:basedOn w:val="Normal"/>
    <w:uiPriority w:val="34"/>
    <w:qFormat/>
    <w:rsid w:val="00D77D04"/>
    <w:pPr>
      <w:ind w:left="720"/>
      <w:contextualSpacing/>
    </w:pPr>
  </w:style>
  <w:style w:type="paragraph" w:styleId="BodyTextIndent">
    <w:name w:val="Body Text Indent"/>
    <w:basedOn w:val="Normal"/>
    <w:link w:val="BodyTextIndentChar"/>
    <w:rsid w:val="00757FB0"/>
    <w:pPr>
      <w:spacing w:after="120"/>
      <w:ind w:left="360"/>
    </w:pPr>
  </w:style>
  <w:style w:type="character" w:customStyle="1" w:styleId="BodyTextIndentChar">
    <w:name w:val="Body Text Indent Char"/>
    <w:basedOn w:val="DefaultParagraphFont"/>
    <w:link w:val="BodyTextIndent"/>
    <w:rsid w:val="00757FB0"/>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center"/>
    </w:pPr>
    <w:rPr>
      <w:lang w:eastAsia="en-US"/>
    </w:r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pPr>
      <w:keepNext/>
      <w:keepLines/>
      <w:numPr>
        <w:ilvl w:val="1"/>
        <w:numId w:val="5"/>
      </w:numPr>
      <w:spacing w:before="120" w:after="60"/>
      <w:jc w:val="left"/>
      <w:outlineLvl w:val="1"/>
    </w:pPr>
    <w:rPr>
      <w:i/>
      <w:iCs/>
      <w:noProof/>
    </w:rPr>
  </w:style>
  <w:style w:type="paragraph" w:styleId="Heading3">
    <w:name w:val="heading 3"/>
    <w:basedOn w:val="Normal"/>
    <w:next w:val="Normal"/>
    <w:qFormat/>
    <w:pPr>
      <w:numPr>
        <w:ilvl w:val="2"/>
        <w:numId w:val="6"/>
      </w:numPr>
      <w:tabs>
        <w:tab w:val="clear" w:pos="990"/>
        <w:tab w:val="num" w:pos="540"/>
      </w:tabs>
      <w:spacing w:line="240" w:lineRule="exact"/>
      <w:jc w:val="both"/>
      <w:outlineLvl w:val="2"/>
    </w:pPr>
    <w:rPr>
      <w:i/>
      <w:iCs/>
      <w:noProof/>
    </w:rPr>
  </w:style>
  <w:style w:type="paragraph" w:styleId="Heading4">
    <w:name w:val="heading 4"/>
    <w:basedOn w:val="Normal"/>
    <w:next w:val="Normal"/>
    <w:qFormat/>
    <w:pPr>
      <w:numPr>
        <w:ilvl w:val="3"/>
        <w:numId w:val="7"/>
      </w:numPr>
      <w:tabs>
        <w:tab w:val="num" w:pos="720"/>
      </w:tabs>
      <w:spacing w:before="40" w:after="40"/>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pPr>
      <w:spacing w:after="200"/>
      <w:jc w:val="both"/>
    </w:pPr>
    <w:rPr>
      <w:b/>
      <w:bCs/>
      <w:sz w:val="18"/>
      <w:szCs w:val="18"/>
      <w:lang w:eastAsia="en-US"/>
    </w:rPr>
  </w:style>
  <w:style w:type="paragraph" w:customStyle="1" w:styleId="Affiliation">
    <w:name w:val="Affiliation"/>
    <w:pPr>
      <w:jc w:val="center"/>
    </w:pPr>
    <w:rPr>
      <w:lang w:eastAsia="en-US"/>
    </w:rPr>
  </w:style>
  <w:style w:type="paragraph" w:customStyle="1" w:styleId="Author">
    <w:name w:val="Author"/>
    <w:pPr>
      <w:spacing w:before="360" w:after="40"/>
      <w:jc w:val="center"/>
    </w:pPr>
    <w:rPr>
      <w:noProof/>
      <w:sz w:val="22"/>
      <w:szCs w:val="22"/>
      <w:lang w:eastAsia="en-US"/>
    </w:rPr>
  </w:style>
  <w:style w:type="paragraph" w:styleId="BodyText">
    <w:name w:val="Body Text"/>
    <w:basedOn w:val="Normal"/>
    <w:rsid w:val="00643478"/>
    <w:pPr>
      <w:spacing w:line="228" w:lineRule="auto"/>
      <w:ind w:firstLine="288"/>
      <w:jc w:val="both"/>
    </w:pPr>
    <w:rPr>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2"/>
      </w:numPr>
      <w:spacing w:before="80" w:after="200"/>
      <w:jc w:val="center"/>
    </w:pPr>
    <w:rPr>
      <w:noProof/>
      <w:sz w:val="16"/>
      <w:szCs w:val="16"/>
      <w:lang w:eastAsia="en-US"/>
    </w:rPr>
  </w:style>
  <w:style w:type="paragraph" w:customStyle="1" w:styleId="footnote">
    <w:name w:val="footnote"/>
    <w:pPr>
      <w:framePr w:hSpace="187" w:vSpace="187" w:wrap="notBeside" w:vAnchor="text" w:hAnchor="page" w:x="6121" w:y="577"/>
      <w:numPr>
        <w:numId w:val="3"/>
      </w:numPr>
      <w:spacing w:after="40"/>
    </w:pPr>
    <w:rPr>
      <w:sz w:val="16"/>
      <w:szCs w:val="16"/>
      <w:lang w:eastAsia="en-US"/>
    </w:rPr>
  </w:style>
  <w:style w:type="paragraph" w:customStyle="1" w:styleId="keywords">
    <w:name w:val="key words"/>
    <w:pPr>
      <w:spacing w:after="120"/>
      <w:ind w:firstLine="288"/>
      <w:jc w:val="both"/>
    </w:pPr>
    <w:rPr>
      <w:b/>
      <w:bCs/>
      <w:i/>
      <w:iCs/>
      <w:noProof/>
      <w:sz w:val="18"/>
      <w:szCs w:val="18"/>
      <w:lang w:eastAsia="en-US"/>
    </w:rPr>
  </w:style>
  <w:style w:type="paragraph" w:customStyle="1" w:styleId="papersubtitle">
    <w:name w:val="paper subtitle"/>
    <w:pPr>
      <w:spacing w:after="120"/>
      <w:jc w:val="center"/>
    </w:pPr>
    <w:rPr>
      <w:rFonts w:eastAsia="MS Mincho"/>
      <w:noProof/>
      <w:sz w:val="28"/>
      <w:szCs w:val="28"/>
      <w:lang w:eastAsia="en-US"/>
    </w:rPr>
  </w:style>
  <w:style w:type="paragraph" w:customStyle="1" w:styleId="papertitle">
    <w:name w:val="paper title"/>
    <w:pPr>
      <w:spacing w:after="120"/>
      <w:jc w:val="center"/>
    </w:pPr>
    <w:rPr>
      <w:rFonts w:eastAsia="MS Mincho"/>
      <w:noProof/>
      <w:sz w:val="48"/>
      <w:szCs w:val="48"/>
      <w:lang w:eastAsia="en-US"/>
    </w:rPr>
  </w:style>
  <w:style w:type="paragraph" w:customStyle="1" w:styleId="references">
    <w:name w:val="references"/>
    <w:pPr>
      <w:numPr>
        <w:numId w:val="8"/>
      </w:numPr>
      <w:spacing w:after="50" w:line="180" w:lineRule="exact"/>
      <w:jc w:val="both"/>
    </w:pPr>
    <w:rPr>
      <w:rFonts w:eastAsia="MS Mincho"/>
      <w:noProof/>
      <w:sz w:val="16"/>
      <w:szCs w:val="16"/>
      <w:lang w:eastAsia="en-US"/>
    </w:rPr>
  </w:style>
  <w:style w:type="paragraph" w:customStyle="1" w:styleId="sponsors">
    <w:name w:val="sponsors"/>
    <w:pPr>
      <w:framePr w:wrap="auto" w:hAnchor="text" w:x="615" w:y="2239"/>
      <w:pBdr>
        <w:top w:val="single" w:sz="4" w:space="2" w:color="auto"/>
      </w:pBdr>
      <w:ind w:firstLine="288"/>
    </w:pPr>
    <w:rPr>
      <w:sz w:val="16"/>
      <w:szCs w:val="16"/>
      <w:lang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eastAsia="en-US"/>
    </w:rPr>
  </w:style>
  <w:style w:type="paragraph" w:customStyle="1" w:styleId="tablefootnote">
    <w:name w:val="table footnote"/>
    <w:pPr>
      <w:spacing w:before="60" w:after="30"/>
      <w:jc w:val="right"/>
    </w:pPr>
    <w:rPr>
      <w:sz w:val="12"/>
      <w:szCs w:val="12"/>
      <w:lang w:eastAsia="en-US"/>
    </w:rPr>
  </w:style>
  <w:style w:type="paragraph" w:customStyle="1" w:styleId="tablehead">
    <w:name w:val="table head"/>
    <w:pPr>
      <w:numPr>
        <w:numId w:val="9"/>
      </w:numPr>
      <w:spacing w:before="240" w:after="120" w:line="216" w:lineRule="auto"/>
      <w:jc w:val="center"/>
    </w:pPr>
    <w:rPr>
      <w:smallCaps/>
      <w:noProof/>
      <w:sz w:val="16"/>
      <w:szCs w:val="16"/>
      <w:lang w:eastAsia="en-US"/>
    </w:rPr>
  </w:style>
  <w:style w:type="table" w:styleId="TableGrid">
    <w:name w:val="Table Grid"/>
    <w:basedOn w:val="TableNormal"/>
    <w:uiPriority w:val="59"/>
    <w:rsid w:val="006A01E7"/>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DA6F65"/>
    <w:rPr>
      <w:color w:val="0000FF"/>
      <w:u w:val="single"/>
    </w:rPr>
  </w:style>
  <w:style w:type="paragraph" w:styleId="BalloonText">
    <w:name w:val="Balloon Text"/>
    <w:basedOn w:val="Normal"/>
    <w:link w:val="BalloonTextChar"/>
    <w:rsid w:val="0061021E"/>
    <w:rPr>
      <w:rFonts w:ascii="Tahoma" w:hAnsi="Tahoma" w:cs="Tahoma"/>
      <w:sz w:val="16"/>
      <w:szCs w:val="16"/>
    </w:rPr>
  </w:style>
  <w:style w:type="character" w:customStyle="1" w:styleId="BalloonTextChar">
    <w:name w:val="Balloon Text Char"/>
    <w:basedOn w:val="DefaultParagraphFont"/>
    <w:link w:val="BalloonText"/>
    <w:rsid w:val="0061021E"/>
    <w:rPr>
      <w:rFonts w:ascii="Tahoma" w:hAnsi="Tahoma" w:cs="Tahoma"/>
      <w:sz w:val="16"/>
      <w:szCs w:val="16"/>
      <w:lang w:eastAsia="en-US"/>
    </w:rPr>
  </w:style>
  <w:style w:type="character" w:styleId="CommentReference">
    <w:name w:val="annotation reference"/>
    <w:basedOn w:val="DefaultParagraphFont"/>
    <w:rsid w:val="00677A74"/>
    <w:rPr>
      <w:sz w:val="16"/>
      <w:szCs w:val="16"/>
    </w:rPr>
  </w:style>
  <w:style w:type="paragraph" w:styleId="CommentText">
    <w:name w:val="annotation text"/>
    <w:basedOn w:val="Normal"/>
    <w:link w:val="CommentTextChar"/>
    <w:rsid w:val="00677A74"/>
  </w:style>
  <w:style w:type="character" w:customStyle="1" w:styleId="CommentTextChar">
    <w:name w:val="Comment Text Char"/>
    <w:basedOn w:val="DefaultParagraphFont"/>
    <w:link w:val="CommentText"/>
    <w:rsid w:val="00677A74"/>
    <w:rPr>
      <w:lang w:eastAsia="en-US"/>
    </w:rPr>
  </w:style>
  <w:style w:type="paragraph" w:styleId="CommentSubject">
    <w:name w:val="annotation subject"/>
    <w:basedOn w:val="CommentText"/>
    <w:next w:val="CommentText"/>
    <w:link w:val="CommentSubjectChar"/>
    <w:rsid w:val="00677A74"/>
    <w:rPr>
      <w:b/>
      <w:bCs/>
    </w:rPr>
  </w:style>
  <w:style w:type="character" w:customStyle="1" w:styleId="CommentSubjectChar">
    <w:name w:val="Comment Subject Char"/>
    <w:basedOn w:val="CommentTextChar"/>
    <w:link w:val="CommentSubject"/>
    <w:rsid w:val="00677A74"/>
    <w:rPr>
      <w:b/>
      <w:bCs/>
      <w:lang w:eastAsia="en-US"/>
    </w:rPr>
  </w:style>
  <w:style w:type="paragraph" w:styleId="NormalWeb">
    <w:name w:val="Normal (Web)"/>
    <w:basedOn w:val="Normal"/>
    <w:uiPriority w:val="99"/>
    <w:unhideWhenUsed/>
    <w:rsid w:val="003C11E3"/>
    <w:pPr>
      <w:spacing w:before="100" w:beforeAutospacing="1" w:after="100" w:afterAutospacing="1"/>
      <w:jc w:val="left"/>
    </w:pPr>
    <w:rPr>
      <w:rFonts w:eastAsiaTheme="minorEastAsia"/>
      <w:sz w:val="24"/>
      <w:szCs w:val="24"/>
      <w:lang w:eastAsia="zh-CN"/>
    </w:rPr>
  </w:style>
  <w:style w:type="paragraph" w:styleId="Caption">
    <w:name w:val="caption"/>
    <w:basedOn w:val="Normal"/>
    <w:next w:val="Normal"/>
    <w:semiHidden/>
    <w:unhideWhenUsed/>
    <w:qFormat/>
    <w:rsid w:val="003C11E3"/>
    <w:pPr>
      <w:spacing w:after="200"/>
    </w:pPr>
    <w:rPr>
      <w:b/>
      <w:bCs/>
      <w:color w:val="4F81BD" w:themeColor="accent1"/>
      <w:sz w:val="18"/>
      <w:szCs w:val="18"/>
    </w:rPr>
  </w:style>
  <w:style w:type="paragraph" w:styleId="EndnoteText">
    <w:name w:val="endnote text"/>
    <w:basedOn w:val="Normal"/>
    <w:link w:val="EndnoteTextChar"/>
    <w:rsid w:val="00E46329"/>
  </w:style>
  <w:style w:type="character" w:customStyle="1" w:styleId="EndnoteTextChar">
    <w:name w:val="Endnote Text Char"/>
    <w:basedOn w:val="DefaultParagraphFont"/>
    <w:link w:val="EndnoteText"/>
    <w:rsid w:val="00E46329"/>
    <w:rPr>
      <w:lang w:eastAsia="en-US"/>
    </w:rPr>
  </w:style>
  <w:style w:type="character" w:styleId="EndnoteReference">
    <w:name w:val="endnote reference"/>
    <w:basedOn w:val="DefaultParagraphFont"/>
    <w:rsid w:val="00E46329"/>
    <w:rPr>
      <w:vertAlign w:val="superscript"/>
    </w:rPr>
  </w:style>
  <w:style w:type="paragraph" w:styleId="ListParagraph">
    <w:name w:val="List Paragraph"/>
    <w:basedOn w:val="Normal"/>
    <w:uiPriority w:val="34"/>
    <w:qFormat/>
    <w:rsid w:val="00D77D04"/>
    <w:pPr>
      <w:ind w:left="720"/>
      <w:contextualSpacing/>
    </w:pPr>
  </w:style>
  <w:style w:type="paragraph" w:styleId="BodyTextIndent">
    <w:name w:val="Body Text Indent"/>
    <w:basedOn w:val="Normal"/>
    <w:link w:val="BodyTextIndentChar"/>
    <w:rsid w:val="00757FB0"/>
    <w:pPr>
      <w:spacing w:after="120"/>
      <w:ind w:left="360"/>
    </w:pPr>
  </w:style>
  <w:style w:type="character" w:customStyle="1" w:styleId="BodyTextIndentChar">
    <w:name w:val="Body Text Indent Char"/>
    <w:basedOn w:val="DefaultParagraphFont"/>
    <w:link w:val="BodyTextIndent"/>
    <w:rsid w:val="00757FB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924916">
      <w:bodyDiv w:val="1"/>
      <w:marLeft w:val="0"/>
      <w:marRight w:val="0"/>
      <w:marTop w:val="0"/>
      <w:marBottom w:val="0"/>
      <w:divBdr>
        <w:top w:val="none" w:sz="0" w:space="0" w:color="auto"/>
        <w:left w:val="none" w:sz="0" w:space="0" w:color="auto"/>
        <w:bottom w:val="none" w:sz="0" w:space="0" w:color="auto"/>
        <w:right w:val="none" w:sz="0" w:space="0" w:color="auto"/>
      </w:divBdr>
    </w:div>
    <w:div w:id="1866672276">
      <w:bodyDiv w:val="1"/>
      <w:marLeft w:val="0"/>
      <w:marRight w:val="0"/>
      <w:marTop w:val="0"/>
      <w:marBottom w:val="0"/>
      <w:divBdr>
        <w:top w:val="none" w:sz="0" w:space="0" w:color="auto"/>
        <w:left w:val="none" w:sz="0" w:space="0" w:color="auto"/>
        <w:bottom w:val="none" w:sz="0" w:space="0" w:color="auto"/>
        <w:right w:val="none" w:sz="0" w:space="0" w:color="auto"/>
      </w:divBdr>
      <w:divsChild>
        <w:div w:id="1462841043">
          <w:marLeft w:val="0"/>
          <w:marRight w:val="0"/>
          <w:marTop w:val="0"/>
          <w:marBottom w:val="0"/>
          <w:divBdr>
            <w:top w:val="none" w:sz="0" w:space="0" w:color="auto"/>
            <w:left w:val="none" w:sz="0" w:space="0" w:color="auto"/>
            <w:bottom w:val="none" w:sz="0" w:space="0" w:color="auto"/>
            <w:right w:val="none" w:sz="0" w:space="0" w:color="auto"/>
          </w:divBdr>
          <w:divsChild>
            <w:div w:id="385303229">
              <w:marLeft w:val="0"/>
              <w:marRight w:val="0"/>
              <w:marTop w:val="0"/>
              <w:marBottom w:val="0"/>
              <w:divBdr>
                <w:top w:val="none" w:sz="0" w:space="0" w:color="auto"/>
                <w:left w:val="none" w:sz="0" w:space="0" w:color="auto"/>
                <w:bottom w:val="none" w:sz="0" w:space="0" w:color="auto"/>
                <w:right w:val="none" w:sz="0" w:space="0" w:color="auto"/>
              </w:divBdr>
              <w:divsChild>
                <w:div w:id="353968715">
                  <w:marLeft w:val="0"/>
                  <w:marRight w:val="0"/>
                  <w:marTop w:val="0"/>
                  <w:marBottom w:val="0"/>
                  <w:divBdr>
                    <w:top w:val="none" w:sz="0" w:space="0" w:color="auto"/>
                    <w:left w:val="none" w:sz="0" w:space="0" w:color="auto"/>
                    <w:bottom w:val="none" w:sz="0" w:space="0" w:color="auto"/>
                    <w:right w:val="none" w:sz="0" w:space="0" w:color="auto"/>
                  </w:divBdr>
                  <w:divsChild>
                    <w:div w:id="692996669">
                      <w:marLeft w:val="0"/>
                      <w:marRight w:val="0"/>
                      <w:marTop w:val="0"/>
                      <w:marBottom w:val="0"/>
                      <w:divBdr>
                        <w:top w:val="none" w:sz="0" w:space="0" w:color="auto"/>
                        <w:left w:val="none" w:sz="0" w:space="0" w:color="auto"/>
                        <w:bottom w:val="none" w:sz="0" w:space="0" w:color="auto"/>
                        <w:right w:val="none" w:sz="0" w:space="0" w:color="auto"/>
                      </w:divBdr>
                      <w:divsChild>
                        <w:div w:id="1658221557">
                          <w:marLeft w:val="0"/>
                          <w:marRight w:val="0"/>
                          <w:marTop w:val="0"/>
                          <w:marBottom w:val="0"/>
                          <w:divBdr>
                            <w:top w:val="none" w:sz="0" w:space="0" w:color="auto"/>
                            <w:left w:val="none" w:sz="0" w:space="0" w:color="auto"/>
                            <w:bottom w:val="none" w:sz="0" w:space="0" w:color="auto"/>
                            <w:right w:val="none" w:sz="0" w:space="0" w:color="auto"/>
                          </w:divBdr>
                          <w:divsChild>
                            <w:div w:id="771709327">
                              <w:marLeft w:val="0"/>
                              <w:marRight w:val="0"/>
                              <w:marTop w:val="0"/>
                              <w:marBottom w:val="0"/>
                              <w:divBdr>
                                <w:top w:val="none" w:sz="0" w:space="0" w:color="auto"/>
                                <w:left w:val="none" w:sz="0" w:space="0" w:color="auto"/>
                                <w:bottom w:val="none" w:sz="0" w:space="0" w:color="auto"/>
                                <w:right w:val="none" w:sz="0" w:space="0" w:color="auto"/>
                              </w:divBdr>
                              <w:divsChild>
                                <w:div w:id="1940748314">
                                  <w:marLeft w:val="0"/>
                                  <w:marRight w:val="0"/>
                                  <w:marTop w:val="0"/>
                                  <w:marBottom w:val="0"/>
                                  <w:divBdr>
                                    <w:top w:val="none" w:sz="0" w:space="0" w:color="auto"/>
                                    <w:left w:val="none" w:sz="0" w:space="0" w:color="auto"/>
                                    <w:bottom w:val="none" w:sz="0" w:space="0" w:color="auto"/>
                                    <w:right w:val="none" w:sz="0" w:space="0" w:color="auto"/>
                                  </w:divBdr>
                                  <w:divsChild>
                                    <w:div w:id="776946922">
                                      <w:marLeft w:val="0"/>
                                      <w:marRight w:val="0"/>
                                      <w:marTop w:val="0"/>
                                      <w:marBottom w:val="0"/>
                                      <w:divBdr>
                                        <w:top w:val="none" w:sz="0" w:space="0" w:color="auto"/>
                                        <w:left w:val="none" w:sz="0" w:space="0" w:color="auto"/>
                                        <w:bottom w:val="none" w:sz="0" w:space="0" w:color="auto"/>
                                        <w:right w:val="none" w:sz="0" w:space="0" w:color="auto"/>
                                      </w:divBdr>
                                      <w:divsChild>
                                        <w:div w:id="1014958936">
                                          <w:marLeft w:val="0"/>
                                          <w:marRight w:val="0"/>
                                          <w:marTop w:val="0"/>
                                          <w:marBottom w:val="0"/>
                                          <w:divBdr>
                                            <w:top w:val="none" w:sz="0" w:space="0" w:color="auto"/>
                                            <w:left w:val="none" w:sz="0" w:space="0" w:color="auto"/>
                                            <w:bottom w:val="none" w:sz="0" w:space="0" w:color="auto"/>
                                            <w:right w:val="none" w:sz="0" w:space="0" w:color="auto"/>
                                          </w:divBdr>
                                          <w:divsChild>
                                            <w:div w:id="358168338">
                                              <w:marLeft w:val="0"/>
                                              <w:marRight w:val="0"/>
                                              <w:marTop w:val="0"/>
                                              <w:marBottom w:val="0"/>
                                              <w:divBdr>
                                                <w:top w:val="none" w:sz="0" w:space="0" w:color="auto"/>
                                                <w:left w:val="none" w:sz="0" w:space="0" w:color="auto"/>
                                                <w:bottom w:val="none" w:sz="0" w:space="0" w:color="auto"/>
                                                <w:right w:val="none" w:sz="0" w:space="0" w:color="auto"/>
                                              </w:divBdr>
                                              <w:divsChild>
                                                <w:div w:id="1799184057">
                                                  <w:marLeft w:val="0"/>
                                                  <w:marRight w:val="0"/>
                                                  <w:marTop w:val="0"/>
                                                  <w:marBottom w:val="0"/>
                                                  <w:divBdr>
                                                    <w:top w:val="none" w:sz="0" w:space="0" w:color="auto"/>
                                                    <w:left w:val="none" w:sz="0" w:space="0" w:color="auto"/>
                                                    <w:bottom w:val="none" w:sz="0" w:space="0" w:color="auto"/>
                                                    <w:right w:val="none" w:sz="0" w:space="0" w:color="auto"/>
                                                  </w:divBdr>
                                                  <w:divsChild>
                                                    <w:div w:id="2016615088">
                                                      <w:marLeft w:val="0"/>
                                                      <w:marRight w:val="0"/>
                                                      <w:marTop w:val="0"/>
                                                      <w:marBottom w:val="0"/>
                                                      <w:divBdr>
                                                        <w:top w:val="none" w:sz="0" w:space="0" w:color="auto"/>
                                                        <w:left w:val="none" w:sz="0" w:space="0" w:color="auto"/>
                                                        <w:bottom w:val="none" w:sz="0" w:space="0" w:color="auto"/>
                                                        <w:right w:val="none" w:sz="0" w:space="0" w:color="auto"/>
                                                      </w:divBdr>
                                                      <w:divsChild>
                                                        <w:div w:id="1702822518">
                                                          <w:marLeft w:val="0"/>
                                                          <w:marRight w:val="0"/>
                                                          <w:marTop w:val="0"/>
                                                          <w:marBottom w:val="0"/>
                                                          <w:divBdr>
                                                            <w:top w:val="none" w:sz="0" w:space="0" w:color="auto"/>
                                                            <w:left w:val="none" w:sz="0" w:space="0" w:color="auto"/>
                                                            <w:bottom w:val="none" w:sz="0" w:space="0" w:color="auto"/>
                                                            <w:right w:val="none" w:sz="0" w:space="0" w:color="auto"/>
                                                          </w:divBdr>
                                                          <w:divsChild>
                                                            <w:div w:id="1755667308">
                                                              <w:marLeft w:val="0"/>
                                                              <w:marRight w:val="150"/>
                                                              <w:marTop w:val="0"/>
                                                              <w:marBottom w:val="150"/>
                                                              <w:divBdr>
                                                                <w:top w:val="none" w:sz="0" w:space="0" w:color="auto"/>
                                                                <w:left w:val="none" w:sz="0" w:space="0" w:color="auto"/>
                                                                <w:bottom w:val="none" w:sz="0" w:space="0" w:color="auto"/>
                                                                <w:right w:val="none" w:sz="0" w:space="0" w:color="auto"/>
                                                              </w:divBdr>
                                                              <w:divsChild>
                                                                <w:div w:id="1909223665">
                                                                  <w:marLeft w:val="0"/>
                                                                  <w:marRight w:val="0"/>
                                                                  <w:marTop w:val="0"/>
                                                                  <w:marBottom w:val="0"/>
                                                                  <w:divBdr>
                                                                    <w:top w:val="none" w:sz="0" w:space="0" w:color="auto"/>
                                                                    <w:left w:val="none" w:sz="0" w:space="0" w:color="auto"/>
                                                                    <w:bottom w:val="none" w:sz="0" w:space="0" w:color="auto"/>
                                                                    <w:right w:val="none" w:sz="0" w:space="0" w:color="auto"/>
                                                                  </w:divBdr>
                                                                  <w:divsChild>
                                                                    <w:div w:id="1584795488">
                                                                      <w:marLeft w:val="0"/>
                                                                      <w:marRight w:val="0"/>
                                                                      <w:marTop w:val="0"/>
                                                                      <w:marBottom w:val="0"/>
                                                                      <w:divBdr>
                                                                        <w:top w:val="none" w:sz="0" w:space="0" w:color="auto"/>
                                                                        <w:left w:val="none" w:sz="0" w:space="0" w:color="auto"/>
                                                                        <w:bottom w:val="none" w:sz="0" w:space="0" w:color="auto"/>
                                                                        <w:right w:val="none" w:sz="0" w:space="0" w:color="auto"/>
                                                                      </w:divBdr>
                                                                      <w:divsChild>
                                                                        <w:div w:id="946274490">
                                                                          <w:marLeft w:val="0"/>
                                                                          <w:marRight w:val="0"/>
                                                                          <w:marTop w:val="0"/>
                                                                          <w:marBottom w:val="0"/>
                                                                          <w:divBdr>
                                                                            <w:top w:val="none" w:sz="0" w:space="0" w:color="auto"/>
                                                                            <w:left w:val="none" w:sz="0" w:space="0" w:color="auto"/>
                                                                            <w:bottom w:val="none" w:sz="0" w:space="0" w:color="auto"/>
                                                                            <w:right w:val="none" w:sz="0" w:space="0" w:color="auto"/>
                                                                          </w:divBdr>
                                                                          <w:divsChild>
                                                                            <w:div w:id="903374933">
                                                                              <w:marLeft w:val="0"/>
                                                                              <w:marRight w:val="0"/>
                                                                              <w:marTop w:val="0"/>
                                                                              <w:marBottom w:val="0"/>
                                                                              <w:divBdr>
                                                                                <w:top w:val="none" w:sz="0" w:space="0" w:color="auto"/>
                                                                                <w:left w:val="none" w:sz="0" w:space="0" w:color="auto"/>
                                                                                <w:bottom w:val="none" w:sz="0" w:space="0" w:color="auto"/>
                                                                                <w:right w:val="none" w:sz="0" w:space="0" w:color="auto"/>
                                                                              </w:divBdr>
                                                                              <w:divsChild>
                                                                                <w:div w:id="1756390155">
                                                                                  <w:marLeft w:val="0"/>
                                                                                  <w:marRight w:val="0"/>
                                                                                  <w:marTop w:val="0"/>
                                                                                  <w:marBottom w:val="0"/>
                                                                                  <w:divBdr>
                                                                                    <w:top w:val="none" w:sz="0" w:space="0" w:color="auto"/>
                                                                                    <w:left w:val="none" w:sz="0" w:space="0" w:color="auto"/>
                                                                                    <w:bottom w:val="none" w:sz="0" w:space="0" w:color="auto"/>
                                                                                    <w:right w:val="none" w:sz="0" w:space="0" w:color="auto"/>
                                                                                  </w:divBdr>
                                                                                  <w:divsChild>
                                                                                    <w:div w:id="775173526">
                                                                                      <w:marLeft w:val="0"/>
                                                                                      <w:marRight w:val="0"/>
                                                                                      <w:marTop w:val="0"/>
                                                                                      <w:marBottom w:val="0"/>
                                                                                      <w:divBdr>
                                                                                        <w:top w:val="none" w:sz="0" w:space="0" w:color="auto"/>
                                                                                        <w:left w:val="none" w:sz="0" w:space="0" w:color="auto"/>
                                                                                        <w:bottom w:val="none" w:sz="0" w:space="0" w:color="auto"/>
                                                                                        <w:right w:val="none" w:sz="0" w:space="0" w:color="auto"/>
                                                                                      </w:divBdr>
                                                                                    </w:div>
                                                                                    <w:div w:id="1110509980">
                                                                                      <w:marLeft w:val="0"/>
                                                                                      <w:marRight w:val="0"/>
                                                                                      <w:marTop w:val="0"/>
                                                                                      <w:marBottom w:val="0"/>
                                                                                      <w:divBdr>
                                                                                        <w:top w:val="none" w:sz="0" w:space="0" w:color="auto"/>
                                                                                        <w:left w:val="none" w:sz="0" w:space="0" w:color="auto"/>
                                                                                        <w:bottom w:val="none" w:sz="0" w:space="0" w:color="auto"/>
                                                                                        <w:right w:val="none" w:sz="0" w:space="0" w:color="auto"/>
                                                                                      </w:divBdr>
                                                                                    </w:div>
                                                                                    <w:div w:id="1469858573">
                                                                                      <w:marLeft w:val="0"/>
                                                                                      <w:marRight w:val="0"/>
                                                                                      <w:marTop w:val="0"/>
                                                                                      <w:marBottom w:val="0"/>
                                                                                      <w:divBdr>
                                                                                        <w:top w:val="none" w:sz="0" w:space="0" w:color="auto"/>
                                                                                        <w:left w:val="none" w:sz="0" w:space="0" w:color="auto"/>
                                                                                        <w:bottom w:val="none" w:sz="0" w:space="0" w:color="auto"/>
                                                                                        <w:right w:val="none" w:sz="0" w:space="0" w:color="auto"/>
                                                                                      </w:divBdr>
                                                                                    </w:div>
                                                                                    <w:div w:id="155989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oleObject" Target="embeddings/oleObject5.bin"/><Relationship Id="rId26" Type="http://schemas.openxmlformats.org/officeDocument/2006/relationships/hyperlink" Target="http://code.google.com/p/haloop/" TargetMode="Externa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image" Target="media/image4.emf"/><Relationship Id="rId25" Type="http://schemas.openxmlformats.org/officeDocument/2006/relationships/chart" Target="charts/chart12.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chart" Target="charts/chart11.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chart" Target="charts/chart10.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chart" Target="charts/chart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3.xml"/><Relationship Id="rId22" Type="http://schemas.openxmlformats.org/officeDocument/2006/relationships/chart" Target="charts/chart9.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chartUserShapes" Target="../drawings/drawing9.xml"/><Relationship Id="rId2" Type="http://schemas.openxmlformats.org/officeDocument/2006/relationships/package" Target="../embeddings/Microsoft_Excel_Worksheet3.xlsx"/><Relationship Id="rId1" Type="http://schemas.openxmlformats.org/officeDocument/2006/relationships/themeOverride" Target="../theme/themeOverride8.xml"/></Relationships>
</file>

<file path=word/charts/_rels/chart11.xml.rels><?xml version="1.0" encoding="UTF-8" standalone="yes"?>
<Relationships xmlns="http://schemas.openxmlformats.org/package/2006/relationships"><Relationship Id="rId3" Type="http://schemas.openxmlformats.org/officeDocument/2006/relationships/chartUserShapes" Target="../drawings/drawing10.xml"/><Relationship Id="rId2" Type="http://schemas.openxmlformats.org/officeDocument/2006/relationships/oleObject" Target="../embeddings/oleObject6.bin"/><Relationship Id="rId1" Type="http://schemas.openxmlformats.org/officeDocument/2006/relationships/themeOverride" Target="../theme/themeOverride9.xml"/></Relationships>
</file>

<file path=word/charts/_rels/chart12.xml.rels><?xml version="1.0" encoding="UTF-8" standalone="yes"?>
<Relationships xmlns="http://schemas.openxmlformats.org/package/2006/relationships"><Relationship Id="rId3" Type="http://schemas.openxmlformats.org/officeDocument/2006/relationships/chartUserShapes" Target="../drawings/drawing11.xml"/><Relationship Id="rId2" Type="http://schemas.openxmlformats.org/officeDocument/2006/relationships/package" Target="../embeddings/Microsoft_Excel_Worksheet4.xlsx"/><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embeddings/oleObject3.bin"/><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embeddings/oleObject4.bin"/><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Excel_Worksheet1.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D:\Log4MM_11_12_lastest.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Users\lihui\Desktop\Log4MM_10_2.xlsx" TargetMode="Externa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7.xml"/><Relationship Id="rId2" Type="http://schemas.openxmlformats.org/officeDocument/2006/relationships/oleObject" Target="Chart%20in%20Microsoft%20Word" TargetMode="External"/><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3" Type="http://schemas.openxmlformats.org/officeDocument/2006/relationships/chartUserShapes" Target="../drawings/drawing8.xml"/><Relationship Id="rId2" Type="http://schemas.openxmlformats.org/officeDocument/2006/relationships/package" Target="../embeddings/Microsoft_Excel_Worksheet2.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985981252959901"/>
          <c:y val="4.5132193841623501E-2"/>
          <c:w val="0.81163974588421095"/>
          <c:h val="0.78805297767612204"/>
        </c:manualLayout>
      </c:layout>
      <c:lineChart>
        <c:grouping val="standard"/>
        <c:varyColors val="0"/>
        <c:ser>
          <c:idx val="0"/>
          <c:order val="0"/>
          <c:tx>
            <c:v>Std. Dev. = 50</c:v>
          </c:tx>
          <c:spPr>
            <a:ln w="12700">
              <a:solidFill>
                <a:srgbClr val="4F81BD"/>
              </a:solidFill>
            </a:ln>
            <a:effectLst>
              <a:outerShdw blurRad="63500" sx="102000" sy="102000" algn="ctr" rotWithShape="0">
                <a:prstClr val="black">
                  <a:alpha val="40000"/>
                </a:prstClr>
              </a:outerShdw>
            </a:effectLst>
          </c:spPr>
          <c:marker>
            <c:spPr>
              <a:ln w="12700">
                <a:solidFill>
                  <a:srgbClr val="4F81BD"/>
                </a:solidFill>
              </a:ln>
              <a:effectLst>
                <a:outerShdw blurRad="63500" sx="102000" sy="102000" algn="ctr" rotWithShape="0">
                  <a:prstClr val="black">
                    <a:alpha val="40000"/>
                  </a:prstClr>
                </a:outerShdw>
              </a:effectLst>
            </c:spPr>
          </c:marker>
          <c:cat>
            <c:numRef>
              <c:f>Sheet1!$C$2:$G$2</c:f>
              <c:numCache>
                <c:formatCode>General</c:formatCode>
                <c:ptCount val="5"/>
                <c:pt idx="0">
                  <c:v>31</c:v>
                </c:pt>
                <c:pt idx="1">
                  <c:v>62</c:v>
                </c:pt>
                <c:pt idx="2">
                  <c:v>124</c:v>
                </c:pt>
                <c:pt idx="3">
                  <c:v>186</c:v>
                </c:pt>
                <c:pt idx="4">
                  <c:v>248</c:v>
                </c:pt>
              </c:numCache>
            </c:numRef>
          </c:cat>
          <c:val>
            <c:numRef>
              <c:f>Sheet1!$C$5:$G$5</c:f>
              <c:numCache>
                <c:formatCode>General</c:formatCode>
                <c:ptCount val="5"/>
                <c:pt idx="0">
                  <c:v>3414.5</c:v>
                </c:pt>
                <c:pt idx="1">
                  <c:v>3002</c:v>
                </c:pt>
                <c:pt idx="2">
                  <c:v>3034</c:v>
                </c:pt>
                <c:pt idx="3">
                  <c:v>2899</c:v>
                </c:pt>
                <c:pt idx="4">
                  <c:v>3392</c:v>
                </c:pt>
              </c:numCache>
            </c:numRef>
          </c:val>
          <c:smooth val="0"/>
        </c:ser>
        <c:ser>
          <c:idx val="1"/>
          <c:order val="1"/>
          <c:tx>
            <c:v>Std. Dev. = 100</c:v>
          </c:tx>
          <c:spPr>
            <a:ln w="12700"/>
            <a:effectLst>
              <a:outerShdw blurRad="63500" sx="102000" sy="102000" algn="ctr" rotWithShape="0">
                <a:prstClr val="black">
                  <a:alpha val="40000"/>
                </a:prstClr>
              </a:outerShdw>
            </a:effectLst>
          </c:spPr>
          <c:marker>
            <c:spPr>
              <a:ln w="12700"/>
              <a:effectLst>
                <a:outerShdw blurRad="63500" sx="102000" sy="102000" algn="ctr" rotWithShape="0">
                  <a:prstClr val="black">
                    <a:alpha val="40000"/>
                  </a:prstClr>
                </a:outerShdw>
              </a:effectLst>
            </c:spPr>
          </c:marker>
          <c:cat>
            <c:numRef>
              <c:f>Sheet1!$C$2:$G$2</c:f>
              <c:numCache>
                <c:formatCode>General</c:formatCode>
                <c:ptCount val="5"/>
                <c:pt idx="0">
                  <c:v>31</c:v>
                </c:pt>
                <c:pt idx="1">
                  <c:v>62</c:v>
                </c:pt>
                <c:pt idx="2">
                  <c:v>124</c:v>
                </c:pt>
                <c:pt idx="3">
                  <c:v>186</c:v>
                </c:pt>
                <c:pt idx="4">
                  <c:v>248</c:v>
                </c:pt>
              </c:numCache>
            </c:numRef>
          </c:cat>
          <c:val>
            <c:numRef>
              <c:f>Sheet1!$C$4:$G$4</c:f>
              <c:numCache>
                <c:formatCode>General</c:formatCode>
                <c:ptCount val="5"/>
                <c:pt idx="0">
                  <c:v>5452</c:v>
                </c:pt>
                <c:pt idx="1">
                  <c:v>4056.5</c:v>
                </c:pt>
                <c:pt idx="2">
                  <c:v>3392</c:v>
                </c:pt>
                <c:pt idx="3">
                  <c:v>3408</c:v>
                </c:pt>
                <c:pt idx="4">
                  <c:v>3700</c:v>
                </c:pt>
              </c:numCache>
            </c:numRef>
          </c:val>
          <c:smooth val="0"/>
        </c:ser>
        <c:ser>
          <c:idx val="2"/>
          <c:order val="2"/>
          <c:tx>
            <c:v>Std. Dev. = 250</c:v>
          </c:tx>
          <c:spPr>
            <a:ln w="12700"/>
            <a:effectLst>
              <a:outerShdw blurRad="63500" sx="102000" sy="102000" algn="ctr" rotWithShape="0">
                <a:prstClr val="black">
                  <a:alpha val="40000"/>
                </a:prstClr>
              </a:outerShdw>
            </a:effectLst>
          </c:spPr>
          <c:marker>
            <c:spPr>
              <a:ln w="12700"/>
              <a:effectLst>
                <a:outerShdw blurRad="63500" sx="102000" sy="102000" algn="ctr" rotWithShape="0">
                  <a:prstClr val="black">
                    <a:alpha val="40000"/>
                  </a:prstClr>
                </a:outerShdw>
              </a:effectLst>
            </c:spPr>
          </c:marker>
          <c:cat>
            <c:numRef>
              <c:f>Sheet1!$C$2:$G$2</c:f>
              <c:numCache>
                <c:formatCode>General</c:formatCode>
                <c:ptCount val="5"/>
                <c:pt idx="0">
                  <c:v>31</c:v>
                </c:pt>
                <c:pt idx="1">
                  <c:v>62</c:v>
                </c:pt>
                <c:pt idx="2">
                  <c:v>124</c:v>
                </c:pt>
                <c:pt idx="3">
                  <c:v>186</c:v>
                </c:pt>
                <c:pt idx="4">
                  <c:v>248</c:v>
                </c:pt>
              </c:numCache>
            </c:numRef>
          </c:cat>
          <c:val>
            <c:numRef>
              <c:f>Sheet1!$C$3:$G$3</c:f>
              <c:numCache>
                <c:formatCode>General</c:formatCode>
                <c:ptCount val="5"/>
                <c:pt idx="0">
                  <c:v>8626</c:v>
                </c:pt>
                <c:pt idx="1">
                  <c:v>6582</c:v>
                </c:pt>
                <c:pt idx="2">
                  <c:v>4336</c:v>
                </c:pt>
                <c:pt idx="3">
                  <c:v>4382</c:v>
                </c:pt>
                <c:pt idx="4">
                  <c:v>4592</c:v>
                </c:pt>
              </c:numCache>
            </c:numRef>
          </c:val>
          <c:smooth val="0"/>
        </c:ser>
        <c:dLbls>
          <c:showLegendKey val="0"/>
          <c:showVal val="0"/>
          <c:showCatName val="0"/>
          <c:showSerName val="0"/>
          <c:showPercent val="0"/>
          <c:showBubbleSize val="0"/>
        </c:dLbls>
        <c:marker val="1"/>
        <c:smooth val="0"/>
        <c:axId val="185567744"/>
        <c:axId val="46180032"/>
      </c:lineChart>
      <c:catAx>
        <c:axId val="185567744"/>
        <c:scaling>
          <c:orientation val="minMax"/>
        </c:scaling>
        <c:delete val="0"/>
        <c:axPos val="b"/>
        <c:title>
          <c:tx>
            <c:rich>
              <a:bodyPr/>
              <a:lstStyle/>
              <a:p>
                <a:pPr>
                  <a:defRPr/>
                </a:pPr>
                <a:r>
                  <a:rPr lang="en-US" sz="800" b="0"/>
                  <a:t>Number of</a:t>
                </a:r>
                <a:r>
                  <a:rPr lang="en-US" sz="800" b="0" baseline="0"/>
                  <a:t> Partitions</a:t>
                </a:r>
                <a:endParaRPr lang="en-US" sz="800" b="0"/>
              </a:p>
            </c:rich>
          </c:tx>
          <c:overlay val="0"/>
        </c:title>
        <c:numFmt formatCode="General" sourceLinked="1"/>
        <c:majorTickMark val="out"/>
        <c:minorTickMark val="none"/>
        <c:tickLblPos val="nextTo"/>
        <c:txPr>
          <a:bodyPr/>
          <a:lstStyle/>
          <a:p>
            <a:pPr>
              <a:defRPr sz="700"/>
            </a:pPr>
            <a:endParaRPr lang="en-US"/>
          </a:p>
        </c:txPr>
        <c:crossAx val="46180032"/>
        <c:crosses val="autoZero"/>
        <c:auto val="1"/>
        <c:lblAlgn val="ctr"/>
        <c:lblOffset val="100"/>
        <c:noMultiLvlLbl val="0"/>
      </c:catAx>
      <c:valAx>
        <c:axId val="46180032"/>
        <c:scaling>
          <c:orientation val="minMax"/>
        </c:scaling>
        <c:delete val="0"/>
        <c:axPos val="l"/>
        <c:majorGridlines/>
        <c:title>
          <c:tx>
            <c:rich>
              <a:bodyPr rot="-5400000" vert="horz"/>
              <a:lstStyle/>
              <a:p>
                <a:pPr>
                  <a:defRPr/>
                </a:pPr>
                <a:r>
                  <a:rPr lang="en-US" sz="800" b="0"/>
                  <a:t>Execution Time (Seconds)</a:t>
                </a:r>
              </a:p>
            </c:rich>
          </c:tx>
          <c:overlay val="0"/>
        </c:title>
        <c:numFmt formatCode="General" sourceLinked="1"/>
        <c:majorTickMark val="out"/>
        <c:minorTickMark val="none"/>
        <c:tickLblPos val="nextTo"/>
        <c:txPr>
          <a:bodyPr/>
          <a:lstStyle/>
          <a:p>
            <a:pPr>
              <a:defRPr sz="700"/>
            </a:pPr>
            <a:endParaRPr lang="en-US"/>
          </a:p>
        </c:txPr>
        <c:crossAx val="185567744"/>
        <c:crosses val="autoZero"/>
        <c:crossBetween val="between"/>
      </c:valAx>
    </c:plotArea>
    <c:legend>
      <c:legendPos val="r"/>
      <c:layout>
        <c:manualLayout>
          <c:xMode val="edge"/>
          <c:yMode val="edge"/>
          <c:x val="0.66583313787904175"/>
          <c:y val="0.6513122445060221"/>
          <c:w val="0.288532565952971"/>
          <c:h val="0.16361276486780599"/>
        </c:manualLayout>
      </c:layout>
      <c:overlay val="0"/>
      <c:spPr>
        <a:solidFill>
          <a:sysClr val="window" lastClr="FFFFFF"/>
        </a:solidFill>
        <a:ln w="9525" cap="flat" cmpd="sng" algn="ctr">
          <a:solidFill>
            <a:sysClr val="windowText" lastClr="000000"/>
          </a:solidFill>
          <a:prstDash val="solid"/>
        </a:ln>
        <a:effectLst/>
      </c:spPr>
      <c:txPr>
        <a:bodyPr/>
        <a:lstStyle/>
        <a:p>
          <a:pPr>
            <a:defRPr sz="600">
              <a:solidFill>
                <a:sysClr val="windowText" lastClr="000000"/>
              </a:solidFill>
              <a:latin typeface="+mn-lt"/>
              <a:ea typeface="+mn-ea"/>
              <a:cs typeface="+mn-cs"/>
            </a:defRPr>
          </a:pPr>
          <a:endParaRPr lang="en-US"/>
        </a:p>
      </c:txPr>
    </c:legend>
    <c:plotVisOnly val="1"/>
    <c:dispBlanksAs val="gap"/>
    <c:showDLblsOverMax val="0"/>
  </c:chart>
  <c:spPr>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4464210492207"/>
          <c:y val="5.0218890793467197E-2"/>
          <c:w val="0.83510346752254572"/>
          <c:h val="0.79558688884819628"/>
        </c:manualLayout>
      </c:layout>
      <c:lineChart>
        <c:grouping val="standard"/>
        <c:varyColors val="0"/>
        <c:ser>
          <c:idx val="0"/>
          <c:order val="0"/>
          <c:tx>
            <c:v>Aggregation Tree</c:v>
          </c:tx>
          <c:spPr>
            <a:ln w="12700"/>
            <a:effectLst>
              <a:outerShdw blurRad="63500" sx="102000" sy="102000" algn="ctr" rotWithShape="0">
                <a:prstClr val="black">
                  <a:alpha val="40000"/>
                </a:prstClr>
              </a:outerShdw>
            </a:effectLst>
          </c:spPr>
          <c:marker>
            <c:spPr>
              <a:ln w="12700"/>
              <a:effectLst>
                <a:outerShdw blurRad="63500" sx="102000" sy="102000" algn="ctr" rotWithShape="0">
                  <a:prstClr val="black">
                    <a:alpha val="40000"/>
                  </a:prstClr>
                </a:outerShdw>
              </a:effectLst>
            </c:spPr>
          </c:marker>
          <c:cat>
            <c:numRef>
              <c:f>Sheet1!$B$2:$B$8</c:f>
              <c:numCache>
                <c:formatCode>General</c:formatCode>
                <c:ptCount val="7"/>
                <c:pt idx="0">
                  <c:v>320</c:v>
                </c:pt>
                <c:pt idx="1">
                  <c:v>480</c:v>
                </c:pt>
                <c:pt idx="2">
                  <c:v>640</c:v>
                </c:pt>
                <c:pt idx="3">
                  <c:v>800</c:v>
                </c:pt>
                <c:pt idx="4">
                  <c:v>960</c:v>
                </c:pt>
                <c:pt idx="5">
                  <c:v>1120</c:v>
                </c:pt>
                <c:pt idx="6">
                  <c:v>1280</c:v>
                </c:pt>
              </c:numCache>
            </c:numRef>
          </c:cat>
          <c:val>
            <c:numRef>
              <c:f>Sheet1!$C$2:$C$8</c:f>
              <c:numCache>
                <c:formatCode>General</c:formatCode>
                <c:ptCount val="7"/>
                <c:pt idx="0">
                  <c:v>110</c:v>
                </c:pt>
                <c:pt idx="1">
                  <c:v>122</c:v>
                </c:pt>
                <c:pt idx="2">
                  <c:v>135</c:v>
                </c:pt>
                <c:pt idx="3">
                  <c:v>149</c:v>
                </c:pt>
                <c:pt idx="4">
                  <c:v>156</c:v>
                </c:pt>
                <c:pt idx="5">
                  <c:v>159</c:v>
                </c:pt>
                <c:pt idx="6">
                  <c:v>165</c:v>
                </c:pt>
              </c:numCache>
            </c:numRef>
          </c:val>
          <c:smooth val="0"/>
        </c:ser>
        <c:ser>
          <c:idx val="1"/>
          <c:order val="1"/>
          <c:tx>
            <c:v>Hash Partition</c:v>
          </c:tx>
          <c:spPr>
            <a:ln w="12700"/>
            <a:effectLst>
              <a:outerShdw blurRad="63500" sx="102000" sy="102000" algn="ctr" rotWithShape="0">
                <a:prstClr val="black">
                  <a:alpha val="40000"/>
                </a:prstClr>
              </a:outerShdw>
            </a:effectLst>
          </c:spPr>
          <c:marker>
            <c:spPr>
              <a:ln w="12700"/>
              <a:effectLst>
                <a:outerShdw blurRad="63500" sx="102000" sy="102000" algn="ctr" rotWithShape="0">
                  <a:prstClr val="black">
                    <a:alpha val="40000"/>
                  </a:prstClr>
                </a:outerShdw>
              </a:effectLst>
            </c:spPr>
          </c:marker>
          <c:cat>
            <c:numRef>
              <c:f>Sheet1!$B$2:$B$8</c:f>
              <c:numCache>
                <c:formatCode>General</c:formatCode>
                <c:ptCount val="7"/>
                <c:pt idx="0">
                  <c:v>320</c:v>
                </c:pt>
                <c:pt idx="1">
                  <c:v>480</c:v>
                </c:pt>
                <c:pt idx="2">
                  <c:v>640</c:v>
                </c:pt>
                <c:pt idx="3">
                  <c:v>800</c:v>
                </c:pt>
                <c:pt idx="4">
                  <c:v>960</c:v>
                </c:pt>
                <c:pt idx="5">
                  <c:v>1120</c:v>
                </c:pt>
                <c:pt idx="6">
                  <c:v>1280</c:v>
                </c:pt>
              </c:numCache>
            </c:numRef>
          </c:cat>
          <c:val>
            <c:numRef>
              <c:f>Sheet1!$D$2:$D$8</c:f>
              <c:numCache>
                <c:formatCode>General</c:formatCode>
                <c:ptCount val="7"/>
                <c:pt idx="0">
                  <c:v>150</c:v>
                </c:pt>
                <c:pt idx="1">
                  <c:v>157</c:v>
                </c:pt>
                <c:pt idx="2">
                  <c:v>175</c:v>
                </c:pt>
                <c:pt idx="3">
                  <c:v>189</c:v>
                </c:pt>
                <c:pt idx="4">
                  <c:v>201</c:v>
                </c:pt>
                <c:pt idx="5">
                  <c:v>211</c:v>
                </c:pt>
                <c:pt idx="6">
                  <c:v>221</c:v>
                </c:pt>
              </c:numCache>
            </c:numRef>
          </c:val>
          <c:smooth val="0"/>
        </c:ser>
        <c:ser>
          <c:idx val="2"/>
          <c:order val="2"/>
          <c:tx>
            <c:v>Hierarchical Aggregation</c:v>
          </c:tx>
          <c:spPr>
            <a:ln w="12700"/>
            <a:effectLst>
              <a:outerShdw blurRad="63500" sx="102000" sy="102000" algn="ctr" rotWithShape="0">
                <a:prstClr val="black">
                  <a:alpha val="40000"/>
                </a:prstClr>
              </a:outerShdw>
            </a:effectLst>
          </c:spPr>
          <c:marker>
            <c:spPr>
              <a:ln w="12700"/>
              <a:effectLst>
                <a:outerShdw blurRad="63500" sx="102000" sy="102000" algn="ctr" rotWithShape="0">
                  <a:prstClr val="black">
                    <a:alpha val="40000"/>
                  </a:prstClr>
                </a:outerShdw>
              </a:effectLst>
            </c:spPr>
          </c:marker>
          <c:cat>
            <c:numRef>
              <c:f>Sheet1!$B$2:$B$8</c:f>
              <c:numCache>
                <c:formatCode>General</c:formatCode>
                <c:ptCount val="7"/>
                <c:pt idx="0">
                  <c:v>320</c:v>
                </c:pt>
                <c:pt idx="1">
                  <c:v>480</c:v>
                </c:pt>
                <c:pt idx="2">
                  <c:v>640</c:v>
                </c:pt>
                <c:pt idx="3">
                  <c:v>800</c:v>
                </c:pt>
                <c:pt idx="4">
                  <c:v>960</c:v>
                </c:pt>
                <c:pt idx="5">
                  <c:v>1120</c:v>
                </c:pt>
                <c:pt idx="6">
                  <c:v>1280</c:v>
                </c:pt>
              </c:numCache>
            </c:numRef>
          </c:cat>
          <c:val>
            <c:numRef>
              <c:f>Sheet1!$E$2:$E$8</c:f>
              <c:numCache>
                <c:formatCode>General</c:formatCode>
                <c:ptCount val="7"/>
                <c:pt idx="0">
                  <c:v>36</c:v>
                </c:pt>
                <c:pt idx="1">
                  <c:v>48</c:v>
                </c:pt>
                <c:pt idx="2">
                  <c:v>52</c:v>
                </c:pt>
                <c:pt idx="3">
                  <c:v>59</c:v>
                </c:pt>
                <c:pt idx="4">
                  <c:v>65</c:v>
                </c:pt>
                <c:pt idx="5">
                  <c:v>72</c:v>
                </c:pt>
                <c:pt idx="6">
                  <c:v>77</c:v>
                </c:pt>
              </c:numCache>
            </c:numRef>
          </c:val>
          <c:smooth val="0"/>
        </c:ser>
        <c:dLbls>
          <c:showLegendKey val="0"/>
          <c:showVal val="0"/>
          <c:showCatName val="0"/>
          <c:showSerName val="0"/>
          <c:showPercent val="0"/>
          <c:showBubbleSize val="0"/>
        </c:dLbls>
        <c:marker val="1"/>
        <c:smooth val="0"/>
        <c:axId val="196237824"/>
        <c:axId val="196165632"/>
      </c:lineChart>
      <c:catAx>
        <c:axId val="196237824"/>
        <c:scaling>
          <c:orientation val="minMax"/>
        </c:scaling>
        <c:delete val="0"/>
        <c:axPos val="b"/>
        <c:numFmt formatCode="General" sourceLinked="1"/>
        <c:majorTickMark val="out"/>
        <c:minorTickMark val="none"/>
        <c:tickLblPos val="nextTo"/>
        <c:txPr>
          <a:bodyPr/>
          <a:lstStyle/>
          <a:p>
            <a:pPr>
              <a:defRPr sz="700"/>
            </a:pPr>
            <a:endParaRPr lang="en-US"/>
          </a:p>
        </c:txPr>
        <c:crossAx val="196165632"/>
        <c:crosses val="autoZero"/>
        <c:auto val="1"/>
        <c:lblAlgn val="ctr"/>
        <c:lblOffset val="100"/>
        <c:noMultiLvlLbl val="0"/>
      </c:catAx>
      <c:valAx>
        <c:axId val="196165632"/>
        <c:scaling>
          <c:orientation val="minMax"/>
        </c:scaling>
        <c:delete val="0"/>
        <c:axPos val="l"/>
        <c:majorGridlines/>
        <c:numFmt formatCode="General" sourceLinked="1"/>
        <c:majorTickMark val="out"/>
        <c:minorTickMark val="none"/>
        <c:tickLblPos val="nextTo"/>
        <c:txPr>
          <a:bodyPr/>
          <a:lstStyle/>
          <a:p>
            <a:pPr>
              <a:defRPr sz="700"/>
            </a:pPr>
            <a:endParaRPr lang="en-US"/>
          </a:p>
        </c:txPr>
        <c:crossAx val="196237824"/>
        <c:crosses val="autoZero"/>
        <c:crossBetween val="between"/>
      </c:valAx>
    </c:plotArea>
    <c:legend>
      <c:legendPos val="t"/>
      <c:layout>
        <c:manualLayout>
          <c:xMode val="edge"/>
          <c:yMode val="edge"/>
          <c:x val="0.56994733841333267"/>
          <c:y val="0.68073258472098341"/>
          <c:w val="0.39306022259382056"/>
          <c:h val="0.16564807358177211"/>
        </c:manualLayout>
      </c:layout>
      <c:overlay val="0"/>
      <c:spPr>
        <a:solidFill>
          <a:schemeClr val="lt1"/>
        </a:solidFill>
        <a:ln w="9525" cap="flat" cmpd="sng" algn="ctr">
          <a:solidFill>
            <a:schemeClr val="dk1"/>
          </a:solidFill>
          <a:prstDash val="solid"/>
        </a:ln>
        <a:effectLst/>
      </c:spPr>
      <c:txPr>
        <a:bodyPr/>
        <a:lstStyle/>
        <a:p>
          <a:pPr>
            <a:defRPr sz="600">
              <a:solidFill>
                <a:schemeClr val="dk1"/>
              </a:solidFill>
              <a:latin typeface="+mn-lt"/>
              <a:ea typeface="+mn-ea"/>
              <a:cs typeface="+mn-cs"/>
            </a:defRPr>
          </a:pPr>
          <a:endParaRPr lang="en-US"/>
        </a:p>
      </c:txPr>
    </c:legend>
    <c:plotVisOnly val="1"/>
    <c:dispBlanksAs val="gap"/>
    <c:showDLblsOverMax val="0"/>
  </c:chart>
  <c:spPr>
    <a:ln>
      <a:noFill/>
    </a:ln>
  </c:spPr>
  <c:externalData r:id="rId2">
    <c:autoUpdate val="0"/>
  </c:externalData>
  <c:userShapes r:id="rId3"/>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228031564810895"/>
          <c:y val="0.16242089530475357"/>
          <c:w val="0.82976244046219549"/>
          <c:h val="0.57974551096498206"/>
        </c:manualLayout>
      </c:layout>
      <c:lineChart>
        <c:grouping val="standard"/>
        <c:varyColors val="0"/>
        <c:ser>
          <c:idx val="0"/>
          <c:order val="0"/>
          <c:tx>
            <c:v>Hash Partition</c:v>
          </c:tx>
          <c:spPr>
            <a:ln w="12700"/>
            <a:effectLst>
              <a:outerShdw blurRad="63500" sx="102000" sy="102000" algn="ctr" rotWithShape="0">
                <a:prstClr val="black">
                  <a:alpha val="40000"/>
                </a:prstClr>
              </a:outerShdw>
            </a:effectLst>
          </c:spPr>
          <c:marker>
            <c:spPr>
              <a:effectLst>
                <a:outerShdw blurRad="63500" sx="102000" sy="102000" algn="ctr" rotWithShape="0">
                  <a:prstClr val="black">
                    <a:alpha val="40000"/>
                  </a:prstClr>
                </a:outerShdw>
              </a:effectLst>
            </c:spPr>
          </c:marker>
          <c:cat>
            <c:numRef>
              <c:f>'July 1st'!$B$8:$K$8</c:f>
              <c:numCache>
                <c:formatCode>General</c:formatCode>
                <c:ptCount val="10"/>
                <c:pt idx="0">
                  <c:v>100000</c:v>
                </c:pt>
                <c:pt idx="1">
                  <c:v>200000</c:v>
                </c:pt>
                <c:pt idx="2">
                  <c:v>300000</c:v>
                </c:pt>
                <c:pt idx="3">
                  <c:v>400000</c:v>
                </c:pt>
                <c:pt idx="4">
                  <c:v>500000</c:v>
                </c:pt>
                <c:pt idx="5">
                  <c:v>600000</c:v>
                </c:pt>
                <c:pt idx="6">
                  <c:v>700000</c:v>
                </c:pt>
                <c:pt idx="7">
                  <c:v>800000</c:v>
                </c:pt>
                <c:pt idx="8">
                  <c:v>900000</c:v>
                </c:pt>
                <c:pt idx="9">
                  <c:v>1000000</c:v>
                </c:pt>
              </c:numCache>
            </c:numRef>
          </c:cat>
          <c:val>
            <c:numRef>
              <c:f>'July 1st'!$B$9:$K$9</c:f>
              <c:numCache>
                <c:formatCode>General</c:formatCode>
                <c:ptCount val="10"/>
                <c:pt idx="0">
                  <c:v>1130</c:v>
                </c:pt>
                <c:pt idx="1">
                  <c:v>1047</c:v>
                </c:pt>
                <c:pt idx="2">
                  <c:v>957</c:v>
                </c:pt>
                <c:pt idx="3">
                  <c:v>943</c:v>
                </c:pt>
                <c:pt idx="4">
                  <c:v>866</c:v>
                </c:pt>
                <c:pt idx="5">
                  <c:v>816</c:v>
                </c:pt>
                <c:pt idx="6">
                  <c:v>810</c:v>
                </c:pt>
                <c:pt idx="7">
                  <c:v>843</c:v>
                </c:pt>
                <c:pt idx="8">
                  <c:v>831</c:v>
                </c:pt>
                <c:pt idx="9">
                  <c:v>843</c:v>
                </c:pt>
              </c:numCache>
            </c:numRef>
          </c:val>
          <c:smooth val="0"/>
        </c:ser>
        <c:ser>
          <c:idx val="1"/>
          <c:order val="1"/>
          <c:tx>
            <c:v>Aggregation Tree</c:v>
          </c:tx>
          <c:spPr>
            <a:ln w="12700"/>
            <a:effectLst>
              <a:outerShdw blurRad="63500" sx="102000" sy="102000" algn="ctr" rotWithShape="0">
                <a:prstClr val="black">
                  <a:alpha val="40000"/>
                </a:prstClr>
              </a:outerShdw>
            </a:effectLst>
          </c:spPr>
          <c:marker>
            <c:spPr>
              <a:effectLst>
                <a:outerShdw blurRad="63500" sx="102000" sy="102000" algn="ctr" rotWithShape="0">
                  <a:prstClr val="black">
                    <a:alpha val="40000"/>
                  </a:prstClr>
                </a:outerShdw>
              </a:effectLst>
            </c:spPr>
          </c:marker>
          <c:cat>
            <c:numRef>
              <c:f>'July 1st'!$B$8:$K$8</c:f>
              <c:numCache>
                <c:formatCode>General</c:formatCode>
                <c:ptCount val="10"/>
                <c:pt idx="0">
                  <c:v>100000</c:v>
                </c:pt>
                <c:pt idx="1">
                  <c:v>200000</c:v>
                </c:pt>
                <c:pt idx="2">
                  <c:v>300000</c:v>
                </c:pt>
                <c:pt idx="3">
                  <c:v>400000</c:v>
                </c:pt>
                <c:pt idx="4">
                  <c:v>500000</c:v>
                </c:pt>
                <c:pt idx="5">
                  <c:v>600000</c:v>
                </c:pt>
                <c:pt idx="6">
                  <c:v>700000</c:v>
                </c:pt>
                <c:pt idx="7">
                  <c:v>800000</c:v>
                </c:pt>
                <c:pt idx="8">
                  <c:v>900000</c:v>
                </c:pt>
                <c:pt idx="9">
                  <c:v>1000000</c:v>
                </c:pt>
              </c:numCache>
            </c:numRef>
          </c:cat>
          <c:val>
            <c:numRef>
              <c:f>'July 1st'!$B$10:$K$10</c:f>
              <c:numCache>
                <c:formatCode>General</c:formatCode>
                <c:ptCount val="10"/>
                <c:pt idx="0">
                  <c:v>791</c:v>
                </c:pt>
                <c:pt idx="1">
                  <c:v>812</c:v>
                </c:pt>
                <c:pt idx="2">
                  <c:v>822</c:v>
                </c:pt>
                <c:pt idx="3">
                  <c:v>833</c:v>
                </c:pt>
                <c:pt idx="4">
                  <c:v>859</c:v>
                </c:pt>
                <c:pt idx="5">
                  <c:v>870</c:v>
                </c:pt>
                <c:pt idx="6">
                  <c:v>923</c:v>
                </c:pt>
                <c:pt idx="7">
                  <c:v>925</c:v>
                </c:pt>
                <c:pt idx="8">
                  <c:v>930</c:v>
                </c:pt>
                <c:pt idx="9">
                  <c:v>948</c:v>
                </c:pt>
              </c:numCache>
            </c:numRef>
          </c:val>
          <c:smooth val="0"/>
        </c:ser>
        <c:dLbls>
          <c:showLegendKey val="0"/>
          <c:showVal val="0"/>
          <c:showCatName val="0"/>
          <c:showSerName val="0"/>
          <c:showPercent val="0"/>
          <c:showBubbleSize val="0"/>
        </c:dLbls>
        <c:marker val="1"/>
        <c:smooth val="0"/>
        <c:axId val="196294144"/>
        <c:axId val="196167360"/>
      </c:lineChart>
      <c:catAx>
        <c:axId val="196294144"/>
        <c:scaling>
          <c:orientation val="minMax"/>
        </c:scaling>
        <c:delete val="0"/>
        <c:axPos val="b"/>
        <c:numFmt formatCode="#,##0;[Red]#,##0" sourceLinked="0"/>
        <c:majorTickMark val="out"/>
        <c:minorTickMark val="none"/>
        <c:tickLblPos val="nextTo"/>
        <c:txPr>
          <a:bodyPr/>
          <a:lstStyle/>
          <a:p>
            <a:pPr>
              <a:defRPr sz="700"/>
            </a:pPr>
            <a:endParaRPr lang="en-US"/>
          </a:p>
        </c:txPr>
        <c:crossAx val="196167360"/>
        <c:crosses val="autoZero"/>
        <c:auto val="1"/>
        <c:lblAlgn val="ctr"/>
        <c:lblOffset val="100"/>
        <c:tickMarkSkip val="1"/>
        <c:noMultiLvlLbl val="0"/>
      </c:catAx>
      <c:valAx>
        <c:axId val="196167360"/>
        <c:scaling>
          <c:orientation val="minMax"/>
          <c:max val="1200"/>
          <c:min val="300"/>
        </c:scaling>
        <c:delete val="0"/>
        <c:axPos val="l"/>
        <c:majorGridlines/>
        <c:numFmt formatCode="General" sourceLinked="1"/>
        <c:majorTickMark val="out"/>
        <c:minorTickMark val="none"/>
        <c:tickLblPos val="nextTo"/>
        <c:txPr>
          <a:bodyPr/>
          <a:lstStyle/>
          <a:p>
            <a:pPr>
              <a:defRPr sz="700"/>
            </a:pPr>
            <a:endParaRPr lang="en-US"/>
          </a:p>
        </c:txPr>
        <c:crossAx val="196294144"/>
        <c:crosses val="autoZero"/>
        <c:crossBetween val="between"/>
      </c:valAx>
    </c:plotArea>
    <c:legend>
      <c:legendPos val="t"/>
      <c:overlay val="0"/>
      <c:txPr>
        <a:bodyPr/>
        <a:lstStyle/>
        <a:p>
          <a:pPr>
            <a:defRPr sz="800"/>
          </a:pPr>
          <a:endParaRPr lang="en-US"/>
        </a:p>
      </c:txPr>
    </c:legend>
    <c:plotVisOnly val="1"/>
    <c:dispBlanksAs val="gap"/>
    <c:showDLblsOverMax val="0"/>
  </c:chart>
  <c:spPr>
    <a:ln>
      <a:noFill/>
    </a:ln>
  </c:spPr>
  <c:externalData r:id="rId2">
    <c:autoUpdate val="0"/>
  </c:externalData>
  <c:userShapes r:id="rId3"/>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46604837219555"/>
          <c:y val="5.1669657479003497E-2"/>
          <c:w val="0.83427222893968223"/>
          <c:h val="0.79163534206465402"/>
        </c:manualLayout>
      </c:layout>
      <c:barChart>
        <c:barDir val="col"/>
        <c:grouping val="clustered"/>
        <c:varyColors val="0"/>
        <c:ser>
          <c:idx val="0"/>
          <c:order val="0"/>
          <c:tx>
            <c:v>MPI</c:v>
          </c:tx>
          <c:spPr>
            <a:pattFill prst="pct60">
              <a:fgClr>
                <a:srgbClr val="4F81BD"/>
              </a:fgClr>
              <a:bgClr>
                <a:sysClr val="window" lastClr="FFFFFF"/>
              </a:bgClr>
            </a:pattFill>
            <a:effectLst>
              <a:outerShdw blurRad="63500" sx="102000" sy="102000" algn="ctr" rotWithShape="0">
                <a:prstClr val="black">
                  <a:alpha val="40000"/>
                </a:prstClr>
              </a:outerShdw>
            </a:effectLst>
          </c:spPr>
          <c:invertIfNegative val="0"/>
          <c:val>
            <c:numRef>
              <c:f>Sheet1!$O$15</c:f>
              <c:numCache>
                <c:formatCode>General</c:formatCode>
                <c:ptCount val="1"/>
                <c:pt idx="0">
                  <c:v>4.8000000000000001E-2</c:v>
                </c:pt>
              </c:numCache>
            </c:numRef>
          </c:val>
        </c:ser>
        <c:ser>
          <c:idx val="1"/>
          <c:order val="1"/>
          <c:tx>
            <c:v>Twister</c:v>
          </c:tx>
          <c:spPr>
            <a:pattFill prst="narVert">
              <a:fgClr>
                <a:srgbClr val="FF0000"/>
              </a:fgClr>
              <a:bgClr>
                <a:sysClr val="window" lastClr="FFFFFF"/>
              </a:bgClr>
            </a:pattFill>
            <a:effectLst>
              <a:outerShdw blurRad="63500" sx="102000" sy="102000" algn="ctr" rotWithShape="0">
                <a:prstClr val="black">
                  <a:alpha val="40000"/>
                </a:prstClr>
              </a:outerShdw>
            </a:effectLst>
          </c:spPr>
          <c:invertIfNegative val="0"/>
          <c:val>
            <c:numRef>
              <c:f>Sheet1!$O$16</c:f>
              <c:numCache>
                <c:formatCode>General</c:formatCode>
                <c:ptCount val="1"/>
                <c:pt idx="0">
                  <c:v>3.6999999999999998E-2</c:v>
                </c:pt>
              </c:numCache>
            </c:numRef>
          </c:val>
        </c:ser>
        <c:ser>
          <c:idx val="2"/>
          <c:order val="2"/>
          <c:tx>
            <c:v>Haloop</c:v>
          </c:tx>
          <c:spPr>
            <a:pattFill prst="pct80">
              <a:fgClr>
                <a:srgbClr val="00B050"/>
              </a:fgClr>
              <a:bgClr>
                <a:sysClr val="window" lastClr="FFFFFF"/>
              </a:bgClr>
            </a:pattFill>
            <a:effectLst>
              <a:outerShdw blurRad="63500" sx="102000" sy="102000" algn="ctr" rotWithShape="0">
                <a:prstClr val="black">
                  <a:alpha val="40000"/>
                </a:prstClr>
              </a:outerShdw>
            </a:effectLst>
          </c:spPr>
          <c:invertIfNegative val="0"/>
          <c:val>
            <c:numRef>
              <c:f>Sheet1!$O$17</c:f>
              <c:numCache>
                <c:formatCode>General</c:formatCode>
                <c:ptCount val="1"/>
                <c:pt idx="0">
                  <c:v>6.7000000000000002E-3</c:v>
                </c:pt>
              </c:numCache>
            </c:numRef>
          </c:val>
        </c:ser>
        <c:ser>
          <c:idx val="3"/>
          <c:order val="3"/>
          <c:tx>
            <c:v>Dryad</c:v>
          </c:tx>
          <c:spPr>
            <a:pattFill prst="trellis">
              <a:fgClr>
                <a:srgbClr val="F79646">
                  <a:lumMod val="75000"/>
                </a:srgbClr>
              </a:fgClr>
              <a:bgClr>
                <a:sysClr val="window" lastClr="FFFFFF"/>
              </a:bgClr>
            </a:pattFill>
            <a:effectLst>
              <a:outerShdw blurRad="63500" sx="102000" sy="102000" algn="ctr" rotWithShape="0">
                <a:prstClr val="black">
                  <a:alpha val="40000"/>
                </a:prstClr>
              </a:outerShdw>
            </a:effectLst>
          </c:spPr>
          <c:invertIfNegative val="0"/>
          <c:val>
            <c:numRef>
              <c:f>Sheet1!$O$18</c:f>
              <c:numCache>
                <c:formatCode>General</c:formatCode>
                <c:ptCount val="1"/>
                <c:pt idx="0">
                  <c:v>5.5999999999999999E-3</c:v>
                </c:pt>
              </c:numCache>
            </c:numRef>
          </c:val>
        </c:ser>
        <c:ser>
          <c:idx val="4"/>
          <c:order val="4"/>
          <c:tx>
            <c:v>Hadoop</c:v>
          </c:tx>
          <c:spPr>
            <a:effectLst>
              <a:outerShdw blurRad="63500" sx="102000" sy="102000" algn="ctr" rotWithShape="0">
                <a:prstClr val="black">
                  <a:alpha val="40000"/>
                </a:prstClr>
              </a:outerShdw>
            </a:effectLst>
          </c:spPr>
          <c:invertIfNegative val="0"/>
          <c:val>
            <c:numRef>
              <c:f>Sheet1!$O$19</c:f>
              <c:numCache>
                <c:formatCode>General</c:formatCode>
                <c:ptCount val="1"/>
                <c:pt idx="0">
                  <c:v>4.0000000000000001E-3</c:v>
                </c:pt>
              </c:numCache>
            </c:numRef>
          </c:val>
        </c:ser>
        <c:dLbls>
          <c:showLegendKey val="0"/>
          <c:showVal val="0"/>
          <c:showCatName val="0"/>
          <c:showSerName val="0"/>
          <c:showPercent val="0"/>
          <c:showBubbleSize val="0"/>
        </c:dLbls>
        <c:gapWidth val="150"/>
        <c:axId val="196296192"/>
        <c:axId val="196171392"/>
      </c:barChart>
      <c:catAx>
        <c:axId val="196296192"/>
        <c:scaling>
          <c:orientation val="minMax"/>
        </c:scaling>
        <c:delete val="1"/>
        <c:axPos val="b"/>
        <c:majorTickMark val="out"/>
        <c:minorTickMark val="none"/>
        <c:tickLblPos val="none"/>
        <c:crossAx val="196171392"/>
        <c:crosses val="autoZero"/>
        <c:auto val="1"/>
        <c:lblAlgn val="ctr"/>
        <c:lblOffset val="100"/>
        <c:noMultiLvlLbl val="0"/>
      </c:catAx>
      <c:valAx>
        <c:axId val="196171392"/>
        <c:scaling>
          <c:orientation val="minMax"/>
        </c:scaling>
        <c:delete val="0"/>
        <c:axPos val="l"/>
        <c:majorGridlines/>
        <c:numFmt formatCode="0%" sourceLinked="0"/>
        <c:majorTickMark val="out"/>
        <c:minorTickMark val="none"/>
        <c:tickLblPos val="nextTo"/>
        <c:txPr>
          <a:bodyPr/>
          <a:lstStyle/>
          <a:p>
            <a:pPr>
              <a:defRPr sz="700"/>
            </a:pPr>
            <a:endParaRPr lang="en-US"/>
          </a:p>
        </c:txPr>
        <c:crossAx val="196296192"/>
        <c:crosses val="autoZero"/>
        <c:crossBetween val="between"/>
      </c:valAx>
    </c:plotArea>
    <c:legend>
      <c:legendPos val="r"/>
      <c:layout>
        <c:manualLayout>
          <c:xMode val="edge"/>
          <c:yMode val="edge"/>
          <c:x val="0.78770083982406158"/>
          <c:y val="0.15940078244936401"/>
          <c:w val="0.16979898406070998"/>
          <c:h val="0.49260236152049602"/>
        </c:manualLayout>
      </c:layout>
      <c:overlay val="0"/>
      <c:spPr>
        <a:solidFill>
          <a:schemeClr val="lt1"/>
        </a:solidFill>
        <a:ln w="9525" cap="flat" cmpd="sng" algn="ctr">
          <a:solidFill>
            <a:schemeClr val="dk1"/>
          </a:solidFill>
          <a:prstDash val="solid"/>
        </a:ln>
        <a:effectLst/>
      </c:spPr>
      <c:txPr>
        <a:bodyPr/>
        <a:lstStyle/>
        <a:p>
          <a:pPr>
            <a:defRPr sz="800">
              <a:solidFill>
                <a:schemeClr val="dk1"/>
              </a:solidFill>
              <a:latin typeface="+mn-lt"/>
              <a:ea typeface="+mn-ea"/>
              <a:cs typeface="+mn-cs"/>
            </a:defRPr>
          </a:pPr>
          <a:endParaRPr lang="en-US"/>
        </a:p>
      </c:txPr>
    </c:legend>
    <c:plotVisOnly val="1"/>
    <c:dispBlanksAs val="gap"/>
    <c:showDLblsOverMax val="0"/>
  </c:chart>
  <c:spPr>
    <a:ln>
      <a:noFill/>
    </a:ln>
  </c:sp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8920796665122744"/>
          <c:y val="3.9305245322971201E-2"/>
          <c:w val="0.64102111796839634"/>
          <c:h val="0.83792099516972152"/>
        </c:manualLayout>
      </c:layout>
      <c:barChart>
        <c:barDir val="col"/>
        <c:grouping val="stacked"/>
        <c:varyColors val="0"/>
        <c:ser>
          <c:idx val="0"/>
          <c:order val="0"/>
          <c:invertIfNegative val="0"/>
          <c:cat>
            <c:strRef>
              <c:f>Sheet6!$E$2:$E$7</c:f>
              <c:strCache>
                <c:ptCount val="6"/>
                <c:pt idx="0">
                  <c:v>cn01</c:v>
                </c:pt>
                <c:pt idx="1">
                  <c:v>cn02</c:v>
                </c:pt>
                <c:pt idx="2">
                  <c:v>cn03</c:v>
                </c:pt>
                <c:pt idx="3">
                  <c:v>cn04</c:v>
                </c:pt>
                <c:pt idx="4">
                  <c:v>cn05</c:v>
                </c:pt>
                <c:pt idx="5">
                  <c:v>cn06</c:v>
                </c:pt>
              </c:strCache>
            </c:strRef>
          </c:cat>
          <c:val>
            <c:numRef>
              <c:f>Sheet1!$F$1:$F$6</c:f>
              <c:numCache>
                <c:formatCode>0.00</c:formatCode>
                <c:ptCount val="6"/>
                <c:pt idx="0">
                  <c:v>0.59879680000000002</c:v>
                </c:pt>
                <c:pt idx="1">
                  <c:v>0.77429760000000003</c:v>
                </c:pt>
                <c:pt idx="2">
                  <c:v>0.60359680000000004</c:v>
                </c:pt>
                <c:pt idx="3">
                  <c:v>0.90289920000000001</c:v>
                </c:pt>
                <c:pt idx="4">
                  <c:v>0.43710719999999997</c:v>
                </c:pt>
                <c:pt idx="5">
                  <c:v>0</c:v>
                </c:pt>
              </c:numCache>
            </c:numRef>
          </c:val>
        </c:ser>
        <c:ser>
          <c:idx val="1"/>
          <c:order val="1"/>
          <c:spPr>
            <a:effectLst>
              <a:outerShdw blurRad="63500" sx="102000" sy="102000" algn="ctr" rotWithShape="0">
                <a:prstClr val="black">
                  <a:alpha val="40000"/>
                </a:prstClr>
              </a:outerShdw>
            </a:effectLst>
          </c:spPr>
          <c:invertIfNegative val="0"/>
          <c:cat>
            <c:strRef>
              <c:f>Sheet6!$E$2:$E$7</c:f>
              <c:strCache>
                <c:ptCount val="6"/>
                <c:pt idx="0">
                  <c:v>cn01</c:v>
                </c:pt>
                <c:pt idx="1">
                  <c:v>cn02</c:v>
                </c:pt>
                <c:pt idx="2">
                  <c:v>cn03</c:v>
                </c:pt>
                <c:pt idx="3">
                  <c:v>cn04</c:v>
                </c:pt>
                <c:pt idx="4">
                  <c:v>cn05</c:v>
                </c:pt>
                <c:pt idx="5">
                  <c:v>cn06</c:v>
                </c:pt>
              </c:strCache>
            </c:strRef>
          </c:cat>
          <c:val>
            <c:numRef>
              <c:f>Sheet1!$G$1:$G$6</c:f>
              <c:numCache>
                <c:formatCode>0.00</c:formatCode>
                <c:ptCount val="6"/>
                <c:pt idx="0">
                  <c:v>990.06289919999949</c:v>
                </c:pt>
                <c:pt idx="1">
                  <c:v>1006.7651072</c:v>
                </c:pt>
                <c:pt idx="2">
                  <c:v>986.18630399999995</c:v>
                </c:pt>
                <c:pt idx="3">
                  <c:v>504.76230399999992</c:v>
                </c:pt>
                <c:pt idx="4">
                  <c:v>499.84340479999997</c:v>
                </c:pt>
                <c:pt idx="5">
                  <c:v>355.50880000000001</c:v>
                </c:pt>
              </c:numCache>
            </c:numRef>
          </c:val>
        </c:ser>
        <c:dLbls>
          <c:showLegendKey val="0"/>
          <c:showVal val="0"/>
          <c:showCatName val="0"/>
          <c:showSerName val="0"/>
          <c:showPercent val="0"/>
          <c:showBubbleSize val="0"/>
        </c:dLbls>
        <c:gapWidth val="150"/>
        <c:overlap val="100"/>
        <c:axId val="188512256"/>
        <c:axId val="46181760"/>
      </c:barChart>
      <c:catAx>
        <c:axId val="188512256"/>
        <c:scaling>
          <c:orientation val="minMax"/>
        </c:scaling>
        <c:delete val="0"/>
        <c:axPos val="b"/>
        <c:numFmt formatCode="General" sourceLinked="1"/>
        <c:majorTickMark val="out"/>
        <c:minorTickMark val="none"/>
        <c:tickLblPos val="nextTo"/>
        <c:txPr>
          <a:bodyPr/>
          <a:lstStyle/>
          <a:p>
            <a:pPr>
              <a:defRPr sz="700"/>
            </a:pPr>
            <a:endParaRPr lang="en-US"/>
          </a:p>
        </c:txPr>
        <c:crossAx val="46181760"/>
        <c:crosses val="autoZero"/>
        <c:auto val="1"/>
        <c:lblAlgn val="ctr"/>
        <c:lblOffset val="100"/>
        <c:noMultiLvlLbl val="0"/>
      </c:catAx>
      <c:valAx>
        <c:axId val="46181760"/>
        <c:scaling>
          <c:orientation val="minMax"/>
          <c:max val="1200"/>
        </c:scaling>
        <c:delete val="0"/>
        <c:axPos val="l"/>
        <c:majorGridlines/>
        <c:title>
          <c:tx>
            <c:rich>
              <a:bodyPr/>
              <a:lstStyle/>
              <a:p>
                <a:pPr>
                  <a:defRPr/>
                </a:pPr>
                <a:r>
                  <a:rPr lang="en-US" sz="800" b="0"/>
                  <a:t>Elapsed Time (in second)</a:t>
                </a:r>
              </a:p>
            </c:rich>
          </c:tx>
          <c:overlay val="0"/>
        </c:title>
        <c:numFmt formatCode="General" sourceLinked="0"/>
        <c:majorTickMark val="out"/>
        <c:minorTickMark val="none"/>
        <c:tickLblPos val="nextTo"/>
        <c:txPr>
          <a:bodyPr/>
          <a:lstStyle/>
          <a:p>
            <a:pPr>
              <a:defRPr sz="700"/>
            </a:pPr>
            <a:endParaRPr lang="en-US"/>
          </a:p>
        </c:txPr>
        <c:crossAx val="188512256"/>
        <c:crosses val="autoZero"/>
        <c:crossBetween val="between"/>
      </c:valAx>
      <c:spPr>
        <a:noFill/>
        <a:ln w="25400">
          <a:noFill/>
        </a:ln>
      </c:spPr>
    </c:plotArea>
    <c:plotVisOnly val="1"/>
    <c:dispBlanksAs val="gap"/>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2.136752136752137E-3"/>
          <c:y val="3.7686900832885298E-2"/>
          <c:w val="0.93888867300179057"/>
          <c:h val="0.88368455980937599"/>
        </c:manualLayout>
      </c:layout>
      <c:barChart>
        <c:barDir val="col"/>
        <c:grouping val="stacked"/>
        <c:varyColors val="0"/>
        <c:ser>
          <c:idx val="0"/>
          <c:order val="0"/>
          <c:spPr>
            <a:solidFill>
              <a:schemeClr val="accent3"/>
            </a:solidFill>
          </c:spPr>
          <c:invertIfNegative val="0"/>
          <c:cat>
            <c:strRef>
              <c:f>Sheet6!$E$2:$E$7</c:f>
              <c:strCache>
                <c:ptCount val="6"/>
                <c:pt idx="0">
                  <c:v>cn01</c:v>
                </c:pt>
                <c:pt idx="1">
                  <c:v>cn02</c:v>
                </c:pt>
                <c:pt idx="2">
                  <c:v>cn03</c:v>
                </c:pt>
                <c:pt idx="3">
                  <c:v>cn04</c:v>
                </c:pt>
                <c:pt idx="4">
                  <c:v>cn05</c:v>
                </c:pt>
                <c:pt idx="5">
                  <c:v>cn06</c:v>
                </c:pt>
              </c:strCache>
            </c:strRef>
          </c:cat>
          <c:val>
            <c:numRef>
              <c:f>Sheet4!$I$46:$I$51</c:f>
              <c:numCache>
                <c:formatCode>General</c:formatCode>
                <c:ptCount val="6"/>
                <c:pt idx="0">
                  <c:v>0.65410559999999995</c:v>
                </c:pt>
                <c:pt idx="1">
                  <c:v>0.67610879999999995</c:v>
                </c:pt>
                <c:pt idx="2">
                  <c:v>0.77859840000000002</c:v>
                </c:pt>
                <c:pt idx="3">
                  <c:v>0.30810880000000002</c:v>
                </c:pt>
                <c:pt idx="4">
                  <c:v>0.29550080000000001</c:v>
                </c:pt>
                <c:pt idx="5">
                  <c:v>0</c:v>
                </c:pt>
              </c:numCache>
            </c:numRef>
          </c:val>
        </c:ser>
        <c:ser>
          <c:idx val="1"/>
          <c:order val="1"/>
          <c:spPr>
            <a:solidFill>
              <a:schemeClr val="accent2"/>
            </a:solidFill>
            <a:effectLst>
              <a:outerShdw blurRad="63500" sx="102000" sy="102000" algn="ctr" rotWithShape="0">
                <a:prstClr val="black">
                  <a:alpha val="40000"/>
                </a:prstClr>
              </a:outerShdw>
            </a:effectLst>
          </c:spPr>
          <c:invertIfNegative val="0"/>
          <c:cat>
            <c:strRef>
              <c:f>Sheet6!$E$2:$E$7</c:f>
              <c:strCache>
                <c:ptCount val="6"/>
                <c:pt idx="0">
                  <c:v>cn01</c:v>
                </c:pt>
                <c:pt idx="1">
                  <c:v>cn02</c:v>
                </c:pt>
                <c:pt idx="2">
                  <c:v>cn03</c:v>
                </c:pt>
                <c:pt idx="3">
                  <c:v>cn04</c:v>
                </c:pt>
                <c:pt idx="4">
                  <c:v>cn05</c:v>
                </c:pt>
                <c:pt idx="5">
                  <c:v>cn06</c:v>
                </c:pt>
              </c:strCache>
            </c:strRef>
          </c:cat>
          <c:val>
            <c:numRef>
              <c:f>Sheet4!$J$46:$J$51</c:f>
              <c:numCache>
                <c:formatCode>General</c:formatCode>
                <c:ptCount val="6"/>
                <c:pt idx="0">
                  <c:v>249.78399999999999</c:v>
                </c:pt>
                <c:pt idx="1">
                  <c:v>269.81579520000003</c:v>
                </c:pt>
                <c:pt idx="2">
                  <c:v>269.63910399999992</c:v>
                </c:pt>
                <c:pt idx="3">
                  <c:v>142.1718912</c:v>
                </c:pt>
                <c:pt idx="4">
                  <c:v>137.09370879999989</c:v>
                </c:pt>
                <c:pt idx="5">
                  <c:v>94.009804799999998</c:v>
                </c:pt>
              </c:numCache>
            </c:numRef>
          </c:val>
        </c:ser>
        <c:ser>
          <c:idx val="2"/>
          <c:order val="2"/>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Sheet4!$K$46:$K$51</c:f>
              <c:numCache>
                <c:formatCode>General</c:formatCode>
                <c:ptCount val="6"/>
                <c:pt idx="0">
                  <c:v>2.2151039999999971</c:v>
                </c:pt>
                <c:pt idx="1">
                  <c:v>2.2931968000000329</c:v>
                </c:pt>
                <c:pt idx="2">
                  <c:v>2.3086976000000168</c:v>
                </c:pt>
                <c:pt idx="3">
                  <c:v>3.4688000000000159</c:v>
                </c:pt>
                <c:pt idx="4">
                  <c:v>4.4062976000000171</c:v>
                </c:pt>
                <c:pt idx="5">
                  <c:v>6.365094400000002</c:v>
                </c:pt>
              </c:numCache>
            </c:numRef>
          </c:val>
        </c:ser>
        <c:ser>
          <c:idx val="3"/>
          <c:order val="3"/>
          <c:spPr>
            <a:solidFill>
              <a:schemeClr val="accent2"/>
            </a:solidFill>
            <a:effectLst>
              <a:outerShdw blurRad="63500" sx="102000" sy="102000" algn="ctr" rotWithShape="0">
                <a:prstClr val="black">
                  <a:alpha val="40000"/>
                </a:prstClr>
              </a:outerShdw>
            </a:effectLst>
          </c:spPr>
          <c:invertIfNegative val="0"/>
          <c:cat>
            <c:strRef>
              <c:f>Sheet6!$E$2:$E$7</c:f>
              <c:strCache>
                <c:ptCount val="6"/>
                <c:pt idx="0">
                  <c:v>cn01</c:v>
                </c:pt>
                <c:pt idx="1">
                  <c:v>cn02</c:v>
                </c:pt>
                <c:pt idx="2">
                  <c:v>cn03</c:v>
                </c:pt>
                <c:pt idx="3">
                  <c:v>cn04</c:v>
                </c:pt>
                <c:pt idx="4">
                  <c:v>cn05</c:v>
                </c:pt>
                <c:pt idx="5">
                  <c:v>cn06</c:v>
                </c:pt>
              </c:strCache>
            </c:strRef>
          </c:cat>
          <c:val>
            <c:numRef>
              <c:f>Sheet4!$L$46:$L$51</c:f>
              <c:numCache>
                <c:formatCode>General</c:formatCode>
                <c:ptCount val="6"/>
                <c:pt idx="0">
                  <c:v>257.8178944</c:v>
                </c:pt>
                <c:pt idx="1">
                  <c:v>254.6684032</c:v>
                </c:pt>
                <c:pt idx="2">
                  <c:v>253.493504</c:v>
                </c:pt>
                <c:pt idx="3">
                  <c:v>135.23430400000001</c:v>
                </c:pt>
                <c:pt idx="4">
                  <c:v>138.6406016</c:v>
                </c:pt>
                <c:pt idx="5">
                  <c:v>94.259404799999984</c:v>
                </c:pt>
              </c:numCache>
            </c:numRef>
          </c:val>
        </c:ser>
        <c:ser>
          <c:idx val="4"/>
          <c:order val="4"/>
          <c:spPr>
            <a:solidFill>
              <a:schemeClr val="accent1">
                <a:lumMod val="60000"/>
                <a:lumOff val="40000"/>
              </a:schemeClr>
            </a:solidFill>
            <a:ln>
              <a:noFill/>
            </a:ln>
          </c:spPr>
          <c:invertIfNegative val="0"/>
          <c:cat>
            <c:strRef>
              <c:f>Sheet6!$E$2:$E$7</c:f>
              <c:strCache>
                <c:ptCount val="6"/>
                <c:pt idx="0">
                  <c:v>cn01</c:v>
                </c:pt>
                <c:pt idx="1">
                  <c:v>cn02</c:v>
                </c:pt>
                <c:pt idx="2">
                  <c:v>cn03</c:v>
                </c:pt>
                <c:pt idx="3">
                  <c:v>cn04</c:v>
                </c:pt>
                <c:pt idx="4">
                  <c:v>cn05</c:v>
                </c:pt>
                <c:pt idx="5">
                  <c:v>cn06</c:v>
                </c:pt>
              </c:strCache>
            </c:strRef>
          </c:cat>
          <c:val>
            <c:numRef>
              <c:f>Sheet4!$M$46:$M$51</c:f>
              <c:numCache>
                <c:formatCode>General</c:formatCode>
                <c:ptCount val="6"/>
                <c:pt idx="0">
                  <c:v>6.6299008000000281</c:v>
                </c:pt>
                <c:pt idx="1">
                  <c:v>8.8606976000000977</c:v>
                </c:pt>
                <c:pt idx="2">
                  <c:v>7.4098047999999608</c:v>
                </c:pt>
                <c:pt idx="3">
                  <c:v>11.687500800000009</c:v>
                </c:pt>
                <c:pt idx="4">
                  <c:v>6.2811904000000141</c:v>
                </c:pt>
                <c:pt idx="5">
                  <c:v>9.4385024000000026</c:v>
                </c:pt>
              </c:numCache>
            </c:numRef>
          </c:val>
        </c:ser>
        <c:ser>
          <c:idx val="5"/>
          <c:order val="5"/>
          <c:spPr>
            <a:solidFill>
              <a:schemeClr val="accent2"/>
            </a:solidFill>
            <a:effectLst>
              <a:outerShdw blurRad="63500" sx="102000" sy="102000" algn="ctr" rotWithShape="0">
                <a:prstClr val="black">
                  <a:alpha val="40000"/>
                </a:prstClr>
              </a:outerShdw>
            </a:effectLst>
          </c:spPr>
          <c:invertIfNegative val="0"/>
          <c:cat>
            <c:strRef>
              <c:f>Sheet6!$E$2:$E$7</c:f>
              <c:strCache>
                <c:ptCount val="6"/>
                <c:pt idx="0">
                  <c:v>cn01</c:v>
                </c:pt>
                <c:pt idx="1">
                  <c:v>cn02</c:v>
                </c:pt>
                <c:pt idx="2">
                  <c:v>cn03</c:v>
                </c:pt>
                <c:pt idx="3">
                  <c:v>cn04</c:v>
                </c:pt>
                <c:pt idx="4">
                  <c:v>cn05</c:v>
                </c:pt>
                <c:pt idx="5">
                  <c:v>cn06</c:v>
                </c:pt>
              </c:strCache>
            </c:strRef>
          </c:cat>
          <c:val>
            <c:numRef>
              <c:f>Sheet4!$N$46:$N$51</c:f>
              <c:numCache>
                <c:formatCode>General</c:formatCode>
                <c:ptCount val="6"/>
                <c:pt idx="0">
                  <c:v>262.31069439999999</c:v>
                </c:pt>
                <c:pt idx="1">
                  <c:v>257.5856</c:v>
                </c:pt>
                <c:pt idx="2">
                  <c:v>255.13149440000001</c:v>
                </c:pt>
                <c:pt idx="3">
                  <c:v>134.49999360000001</c:v>
                </c:pt>
                <c:pt idx="4">
                  <c:v>135.4219008</c:v>
                </c:pt>
                <c:pt idx="5">
                  <c:v>93.884992000000011</c:v>
                </c:pt>
              </c:numCache>
            </c:numRef>
          </c:val>
        </c:ser>
        <c:ser>
          <c:idx val="6"/>
          <c:order val="6"/>
          <c:spPr>
            <a:solidFill>
              <a:schemeClr val="accent1">
                <a:lumMod val="60000"/>
                <a:lumOff val="40000"/>
              </a:schemeClr>
            </a:solidFill>
            <a:ln>
              <a:noFill/>
            </a:ln>
          </c:spPr>
          <c:invertIfNegative val="0"/>
          <c:cat>
            <c:strRef>
              <c:f>Sheet6!$E$2:$E$7</c:f>
              <c:strCache>
                <c:ptCount val="6"/>
                <c:pt idx="0">
                  <c:v>cn01</c:v>
                </c:pt>
                <c:pt idx="1">
                  <c:v>cn02</c:v>
                </c:pt>
                <c:pt idx="2">
                  <c:v>cn03</c:v>
                </c:pt>
                <c:pt idx="3">
                  <c:v>cn04</c:v>
                </c:pt>
                <c:pt idx="4">
                  <c:v>cn05</c:v>
                </c:pt>
                <c:pt idx="5">
                  <c:v>cn06</c:v>
                </c:pt>
              </c:strCache>
            </c:strRef>
          </c:cat>
          <c:val>
            <c:numRef>
              <c:f>Sheet4!$O$46:$O$51</c:f>
              <c:numCache>
                <c:formatCode>General</c:formatCode>
                <c:ptCount val="6"/>
                <c:pt idx="0">
                  <c:v>0</c:v>
                </c:pt>
                <c:pt idx="1">
                  <c:v>0</c:v>
                </c:pt>
                <c:pt idx="2">
                  <c:v>0</c:v>
                </c:pt>
                <c:pt idx="3">
                  <c:v>3.4063103999999949</c:v>
                </c:pt>
                <c:pt idx="4">
                  <c:v>3.3750015999999601</c:v>
                </c:pt>
                <c:pt idx="5">
                  <c:v>3.5881087999999872</c:v>
                </c:pt>
              </c:numCache>
            </c:numRef>
          </c:val>
        </c:ser>
        <c:ser>
          <c:idx val="7"/>
          <c:order val="7"/>
          <c:spPr>
            <a:effectLst>
              <a:outerShdw blurRad="63500" sx="102000" sy="102000" algn="ctr" rotWithShape="0">
                <a:prstClr val="black">
                  <a:alpha val="40000"/>
                </a:prstClr>
              </a:outerShdw>
            </a:effectLst>
          </c:spPr>
          <c:invertIfNegative val="0"/>
          <c:cat>
            <c:strRef>
              <c:f>Sheet6!$E$2:$E$7</c:f>
              <c:strCache>
                <c:ptCount val="6"/>
                <c:pt idx="0">
                  <c:v>cn01</c:v>
                </c:pt>
                <c:pt idx="1">
                  <c:v>cn02</c:v>
                </c:pt>
                <c:pt idx="2">
                  <c:v>cn03</c:v>
                </c:pt>
                <c:pt idx="3">
                  <c:v>cn04</c:v>
                </c:pt>
                <c:pt idx="4">
                  <c:v>cn05</c:v>
                </c:pt>
                <c:pt idx="5">
                  <c:v>cn06</c:v>
                </c:pt>
              </c:strCache>
            </c:strRef>
          </c:cat>
          <c:val>
            <c:numRef>
              <c:f>Sheet4!$P$46:$P$51</c:f>
              <c:numCache>
                <c:formatCode>General</c:formatCode>
                <c:ptCount val="6"/>
                <c:pt idx="0">
                  <c:v>0</c:v>
                </c:pt>
                <c:pt idx="1">
                  <c:v>0</c:v>
                </c:pt>
                <c:pt idx="2">
                  <c:v>0</c:v>
                </c:pt>
                <c:pt idx="3">
                  <c:v>137.20309760000001</c:v>
                </c:pt>
                <c:pt idx="4">
                  <c:v>135.343808</c:v>
                </c:pt>
                <c:pt idx="5">
                  <c:v>93.401395200000024</c:v>
                </c:pt>
              </c:numCache>
            </c:numRef>
          </c:val>
        </c:ser>
        <c:ser>
          <c:idx val="8"/>
          <c:order val="8"/>
          <c:spPr>
            <a:solidFill>
              <a:schemeClr val="accent1">
                <a:lumMod val="60000"/>
                <a:lumOff val="40000"/>
              </a:schemeClr>
            </a:solidFill>
            <a:ln>
              <a:noFill/>
            </a:ln>
          </c:spPr>
          <c:invertIfNegative val="0"/>
          <c:cat>
            <c:strRef>
              <c:f>Sheet6!$E$2:$E$7</c:f>
              <c:strCache>
                <c:ptCount val="6"/>
                <c:pt idx="0">
                  <c:v>cn01</c:v>
                </c:pt>
                <c:pt idx="1">
                  <c:v>cn02</c:v>
                </c:pt>
                <c:pt idx="2">
                  <c:v>cn03</c:v>
                </c:pt>
                <c:pt idx="3">
                  <c:v>cn04</c:v>
                </c:pt>
                <c:pt idx="4">
                  <c:v>cn05</c:v>
                </c:pt>
                <c:pt idx="5">
                  <c:v>cn06</c:v>
                </c:pt>
              </c:strCache>
            </c:strRef>
          </c:cat>
          <c:val>
            <c:numRef>
              <c:f>Sheet4!$Q$46:$Q$51</c:f>
              <c:numCache>
                <c:formatCode>General</c:formatCode>
                <c:ptCount val="6"/>
                <c:pt idx="0">
                  <c:v>0</c:v>
                </c:pt>
                <c:pt idx="1">
                  <c:v>0</c:v>
                </c:pt>
                <c:pt idx="2">
                  <c:v>0</c:v>
                </c:pt>
                <c:pt idx="3">
                  <c:v>0</c:v>
                </c:pt>
                <c:pt idx="4">
                  <c:v>21.656192000000029</c:v>
                </c:pt>
                <c:pt idx="5">
                  <c:v>13.18260479999998</c:v>
                </c:pt>
              </c:numCache>
            </c:numRef>
          </c:val>
        </c:ser>
        <c:ser>
          <c:idx val="9"/>
          <c:order val="9"/>
          <c:spPr>
            <a:solidFill>
              <a:schemeClr val="accent2"/>
            </a:solidFill>
            <a:effectLst>
              <a:outerShdw blurRad="63500" sx="102000" sy="102000" algn="ctr" rotWithShape="0">
                <a:prstClr val="black">
                  <a:alpha val="40000"/>
                </a:prstClr>
              </a:outerShdw>
            </a:effectLst>
          </c:spPr>
          <c:invertIfNegative val="0"/>
          <c:cat>
            <c:strRef>
              <c:f>Sheet6!$E$2:$E$7</c:f>
              <c:strCache>
                <c:ptCount val="6"/>
                <c:pt idx="0">
                  <c:v>cn01</c:v>
                </c:pt>
                <c:pt idx="1">
                  <c:v>cn02</c:v>
                </c:pt>
                <c:pt idx="2">
                  <c:v>cn03</c:v>
                </c:pt>
                <c:pt idx="3">
                  <c:v>cn04</c:v>
                </c:pt>
                <c:pt idx="4">
                  <c:v>cn05</c:v>
                </c:pt>
                <c:pt idx="5">
                  <c:v>cn06</c:v>
                </c:pt>
              </c:strCache>
            </c:strRef>
          </c:cat>
          <c:val>
            <c:numRef>
              <c:f>Sheet4!$R$46:$R$51</c:f>
              <c:numCache>
                <c:formatCode>General</c:formatCode>
                <c:ptCount val="6"/>
                <c:pt idx="0">
                  <c:v>0</c:v>
                </c:pt>
                <c:pt idx="1">
                  <c:v>0</c:v>
                </c:pt>
                <c:pt idx="2">
                  <c:v>0</c:v>
                </c:pt>
                <c:pt idx="3">
                  <c:v>0</c:v>
                </c:pt>
                <c:pt idx="4">
                  <c:v>136.2813056</c:v>
                </c:pt>
                <c:pt idx="5">
                  <c:v>93.354598399999958</c:v>
                </c:pt>
              </c:numCache>
            </c:numRef>
          </c:val>
        </c:ser>
        <c:ser>
          <c:idx val="10"/>
          <c:order val="10"/>
          <c:spPr>
            <a:noFill/>
            <a:ln>
              <a:noFill/>
            </a:ln>
          </c:spPr>
          <c:invertIfNegative val="0"/>
          <c:cat>
            <c:strRef>
              <c:f>Sheet6!$E$2:$E$7</c:f>
              <c:strCache>
                <c:ptCount val="6"/>
                <c:pt idx="0">
                  <c:v>cn01</c:v>
                </c:pt>
                <c:pt idx="1">
                  <c:v>cn02</c:v>
                </c:pt>
                <c:pt idx="2">
                  <c:v>cn03</c:v>
                </c:pt>
                <c:pt idx="3">
                  <c:v>cn04</c:v>
                </c:pt>
                <c:pt idx="4">
                  <c:v>cn05</c:v>
                </c:pt>
                <c:pt idx="5">
                  <c:v>cn06</c:v>
                </c:pt>
              </c:strCache>
            </c:strRef>
          </c:cat>
          <c:val>
            <c:numRef>
              <c:f>Sheet4!$S$46:$S$51</c:f>
              <c:numCache>
                <c:formatCode>General</c:formatCode>
                <c:ptCount val="6"/>
                <c:pt idx="0">
                  <c:v>0</c:v>
                </c:pt>
                <c:pt idx="1">
                  <c:v>0</c:v>
                </c:pt>
                <c:pt idx="2">
                  <c:v>0</c:v>
                </c:pt>
                <c:pt idx="3">
                  <c:v>0</c:v>
                </c:pt>
                <c:pt idx="4">
                  <c:v>0</c:v>
                </c:pt>
                <c:pt idx="5">
                  <c:v>2.730099200000041</c:v>
                </c:pt>
              </c:numCache>
            </c:numRef>
          </c:val>
        </c:ser>
        <c:ser>
          <c:idx val="11"/>
          <c:order val="11"/>
          <c:spPr>
            <a:solidFill>
              <a:schemeClr val="accent2"/>
            </a:solidFill>
            <a:effectLst>
              <a:outerShdw blurRad="63500" sx="102000" sy="102000" algn="ctr" rotWithShape="0">
                <a:prstClr val="black">
                  <a:alpha val="40000"/>
                </a:prstClr>
              </a:outerShdw>
            </a:effectLst>
          </c:spPr>
          <c:invertIfNegative val="0"/>
          <c:cat>
            <c:strRef>
              <c:f>Sheet6!$E$2:$E$7</c:f>
              <c:strCache>
                <c:ptCount val="6"/>
                <c:pt idx="0">
                  <c:v>cn01</c:v>
                </c:pt>
                <c:pt idx="1">
                  <c:v>cn02</c:v>
                </c:pt>
                <c:pt idx="2">
                  <c:v>cn03</c:v>
                </c:pt>
                <c:pt idx="3">
                  <c:v>cn04</c:v>
                </c:pt>
                <c:pt idx="4">
                  <c:v>cn05</c:v>
                </c:pt>
                <c:pt idx="5">
                  <c:v>cn06</c:v>
                </c:pt>
              </c:strCache>
            </c:strRef>
          </c:cat>
          <c:val>
            <c:numRef>
              <c:f>Sheet4!$T$46:$T$51</c:f>
              <c:numCache>
                <c:formatCode>General</c:formatCode>
                <c:ptCount val="6"/>
                <c:pt idx="0">
                  <c:v>0</c:v>
                </c:pt>
                <c:pt idx="1">
                  <c:v>0</c:v>
                </c:pt>
                <c:pt idx="2">
                  <c:v>0</c:v>
                </c:pt>
                <c:pt idx="3">
                  <c:v>0</c:v>
                </c:pt>
                <c:pt idx="4">
                  <c:v>0</c:v>
                </c:pt>
                <c:pt idx="5">
                  <c:v>92.215795199999917</c:v>
                </c:pt>
              </c:numCache>
            </c:numRef>
          </c:val>
        </c:ser>
        <c:dLbls>
          <c:showLegendKey val="0"/>
          <c:showVal val="0"/>
          <c:showCatName val="0"/>
          <c:showSerName val="0"/>
          <c:showPercent val="0"/>
          <c:showBubbleSize val="0"/>
        </c:dLbls>
        <c:gapWidth val="150"/>
        <c:overlap val="100"/>
        <c:axId val="188513792"/>
        <c:axId val="46183488"/>
      </c:barChart>
      <c:catAx>
        <c:axId val="188513792"/>
        <c:scaling>
          <c:orientation val="minMax"/>
        </c:scaling>
        <c:delete val="0"/>
        <c:axPos val="b"/>
        <c:majorTickMark val="out"/>
        <c:minorTickMark val="none"/>
        <c:tickLblPos val="nextTo"/>
        <c:txPr>
          <a:bodyPr/>
          <a:lstStyle/>
          <a:p>
            <a:pPr>
              <a:defRPr sz="700"/>
            </a:pPr>
            <a:endParaRPr lang="en-US"/>
          </a:p>
        </c:txPr>
        <c:crossAx val="46183488"/>
        <c:crosses val="autoZero"/>
        <c:auto val="1"/>
        <c:lblAlgn val="ctr"/>
        <c:lblOffset val="100"/>
        <c:noMultiLvlLbl val="0"/>
      </c:catAx>
      <c:valAx>
        <c:axId val="46183488"/>
        <c:scaling>
          <c:orientation val="minMax"/>
          <c:max val="1200"/>
        </c:scaling>
        <c:delete val="1"/>
        <c:axPos val="l"/>
        <c:majorGridlines/>
        <c:numFmt formatCode="General" sourceLinked="1"/>
        <c:majorTickMark val="out"/>
        <c:minorTickMark val="none"/>
        <c:tickLblPos val="nextTo"/>
        <c:crossAx val="188513792"/>
        <c:crosses val="autoZero"/>
        <c:crossBetween val="between"/>
      </c:valAx>
    </c:plotArea>
    <c:plotVisOnly val="1"/>
    <c:dispBlanksAs val="gap"/>
    <c:showDLblsOverMax val="0"/>
  </c:chart>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1.7793249897961601E-2"/>
          <c:y val="4.2791164072378103E-2"/>
          <c:w val="0.97018871898070702"/>
          <c:h val="0.87526697104922102"/>
        </c:manualLayout>
      </c:layout>
      <c:barChart>
        <c:barDir val="col"/>
        <c:grouping val="stacked"/>
        <c:varyColors val="0"/>
        <c:ser>
          <c:idx val="0"/>
          <c:order val="0"/>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Sheet5!$J$19:$J$24</c:f>
              <c:numCache>
                <c:formatCode>General</c:formatCode>
                <c:ptCount val="6"/>
                <c:pt idx="0">
                  <c:v>0.54840319999999998</c:v>
                </c:pt>
                <c:pt idx="1">
                  <c:v>0.56791040000000004</c:v>
                </c:pt>
                <c:pt idx="2">
                  <c:v>0.47370240000000002</c:v>
                </c:pt>
                <c:pt idx="3">
                  <c:v>0.470912</c:v>
                </c:pt>
                <c:pt idx="4">
                  <c:v>0.50540799999999997</c:v>
                </c:pt>
                <c:pt idx="5">
                  <c:v>0</c:v>
                </c:pt>
              </c:numCache>
            </c:numRef>
          </c:val>
        </c:ser>
        <c:ser>
          <c:idx val="1"/>
          <c:order val="1"/>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Sheet5!$K$19:$K$24</c:f>
              <c:numCache>
                <c:formatCode>General</c:formatCode>
                <c:ptCount val="6"/>
                <c:pt idx="0">
                  <c:v>44.989798400000012</c:v>
                </c:pt>
                <c:pt idx="1">
                  <c:v>45.348889599999993</c:v>
                </c:pt>
                <c:pt idx="2">
                  <c:v>47.531903999999997</c:v>
                </c:pt>
                <c:pt idx="3">
                  <c:v>23.546892799999998</c:v>
                </c:pt>
                <c:pt idx="4">
                  <c:v>23.343795199999999</c:v>
                </c:pt>
                <c:pt idx="5">
                  <c:v>20.8893056</c:v>
                </c:pt>
              </c:numCache>
            </c:numRef>
          </c:val>
        </c:ser>
        <c:ser>
          <c:idx val="2"/>
          <c:order val="2"/>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Sheet5!$L$19:$L$24</c:f>
              <c:numCache>
                <c:formatCode>General</c:formatCode>
                <c:ptCount val="6"/>
                <c:pt idx="0">
                  <c:v>4.1028095999999996</c:v>
                </c:pt>
                <c:pt idx="1">
                  <c:v>4.2431999999999954</c:v>
                </c:pt>
                <c:pt idx="2">
                  <c:v>4.2898944000000014</c:v>
                </c:pt>
                <c:pt idx="3">
                  <c:v>4.1719039999999978</c:v>
                </c:pt>
                <c:pt idx="4">
                  <c:v>4.2030976000000004</c:v>
                </c:pt>
                <c:pt idx="5">
                  <c:v>2.9330048</c:v>
                </c:pt>
              </c:numCache>
            </c:numRef>
          </c:val>
        </c:ser>
        <c:ser>
          <c:idx val="3"/>
          <c:order val="3"/>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Sheet5!$M$19:$M$24</c:f>
              <c:numCache>
                <c:formatCode>General</c:formatCode>
                <c:ptCount val="6"/>
                <c:pt idx="0">
                  <c:v>45.832191999999999</c:v>
                </c:pt>
                <c:pt idx="1">
                  <c:v>45.458099200000007</c:v>
                </c:pt>
                <c:pt idx="2">
                  <c:v>45.176499200000002</c:v>
                </c:pt>
                <c:pt idx="3">
                  <c:v>23.62499840000001</c:v>
                </c:pt>
                <c:pt idx="4">
                  <c:v>23.7812096</c:v>
                </c:pt>
                <c:pt idx="5">
                  <c:v>20.624089599999991</c:v>
                </c:pt>
              </c:numCache>
            </c:numRef>
          </c:val>
        </c:ser>
        <c:ser>
          <c:idx val="4"/>
          <c:order val="4"/>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Sheet5!$N$19:$N$24</c:f>
              <c:numCache>
                <c:formatCode>General</c:formatCode>
                <c:ptCount val="6"/>
                <c:pt idx="0">
                  <c:v>4.1027071999999976</c:v>
                </c:pt>
                <c:pt idx="1">
                  <c:v>4.0403072000000009</c:v>
                </c:pt>
                <c:pt idx="2">
                  <c:v>4.0715008000000097</c:v>
                </c:pt>
                <c:pt idx="3">
                  <c:v>6.7344000000000008</c:v>
                </c:pt>
                <c:pt idx="4">
                  <c:v>2.4688000000000021</c:v>
                </c:pt>
                <c:pt idx="5">
                  <c:v>5.6630015999999994</c:v>
                </c:pt>
              </c:numCache>
            </c:numRef>
          </c:val>
        </c:ser>
        <c:ser>
          <c:idx val="5"/>
          <c:order val="5"/>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Sheet5!$O$19:$O$24</c:f>
              <c:numCache>
                <c:formatCode>General</c:formatCode>
                <c:ptCount val="6"/>
                <c:pt idx="0">
                  <c:v>44.599795200000003</c:v>
                </c:pt>
                <c:pt idx="1">
                  <c:v>46.33180159999997</c:v>
                </c:pt>
                <c:pt idx="2">
                  <c:v>45.784806400000001</c:v>
                </c:pt>
                <c:pt idx="3">
                  <c:v>23.531199999999991</c:v>
                </c:pt>
                <c:pt idx="4">
                  <c:v>23.71869439999999</c:v>
                </c:pt>
                <c:pt idx="5">
                  <c:v>21.310604800000011</c:v>
                </c:pt>
              </c:numCache>
            </c:numRef>
          </c:val>
        </c:ser>
        <c:ser>
          <c:idx val="6"/>
          <c:order val="6"/>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Sheet5!$P$19:$P$24</c:f>
              <c:numCache>
                <c:formatCode>General</c:formatCode>
                <c:ptCount val="6"/>
                <c:pt idx="0">
                  <c:v>4.1651968000000146</c:v>
                </c:pt>
                <c:pt idx="1">
                  <c:v>2.0903040000000042</c:v>
                </c:pt>
                <c:pt idx="2">
                  <c:v>4.0247039999999856</c:v>
                </c:pt>
                <c:pt idx="3">
                  <c:v>4.1250048000000099</c:v>
                </c:pt>
                <c:pt idx="4">
                  <c:v>6.1406975999999958</c:v>
                </c:pt>
                <c:pt idx="5">
                  <c:v>2.9016960000000012</c:v>
                </c:pt>
              </c:numCache>
            </c:numRef>
          </c:val>
        </c:ser>
        <c:ser>
          <c:idx val="7"/>
          <c:order val="7"/>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Sheet5!$Q$19:$Q$24</c:f>
              <c:numCache>
                <c:formatCode>General</c:formatCode>
                <c:ptCount val="6"/>
                <c:pt idx="0">
                  <c:v>44.428198399999999</c:v>
                </c:pt>
                <c:pt idx="1">
                  <c:v>44.350592000000013</c:v>
                </c:pt>
                <c:pt idx="2">
                  <c:v>44.7239936</c:v>
                </c:pt>
                <c:pt idx="3">
                  <c:v>24.156287999999989</c:v>
                </c:pt>
                <c:pt idx="4">
                  <c:v>22.953100800000001</c:v>
                </c:pt>
                <c:pt idx="5">
                  <c:v>20.9049984</c:v>
                </c:pt>
              </c:numCache>
            </c:numRef>
          </c:val>
        </c:ser>
        <c:ser>
          <c:idx val="8"/>
          <c:order val="8"/>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Sheet5!$R$19:$R$24</c:f>
              <c:numCache>
                <c:formatCode>General</c:formatCode>
                <c:ptCount val="6"/>
                <c:pt idx="0">
                  <c:v>4.1652095999999954</c:v>
                </c:pt>
                <c:pt idx="1">
                  <c:v>6.0059008000000036</c:v>
                </c:pt>
                <c:pt idx="2">
                  <c:v>4.1495040000000074</c:v>
                </c:pt>
                <c:pt idx="3">
                  <c:v>2.953100800000001</c:v>
                </c:pt>
                <c:pt idx="4">
                  <c:v>2.5625088000000029</c:v>
                </c:pt>
                <c:pt idx="5">
                  <c:v>8.0031104000000006</c:v>
                </c:pt>
              </c:numCache>
            </c:numRef>
          </c:val>
        </c:ser>
        <c:ser>
          <c:idx val="9"/>
          <c:order val="9"/>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Sheet5!$S$19:$S$24</c:f>
              <c:numCache>
                <c:formatCode>General</c:formatCode>
                <c:ptCount val="6"/>
                <c:pt idx="0">
                  <c:v>44.365798400000017</c:v>
                </c:pt>
                <c:pt idx="1">
                  <c:v>44.194496000000001</c:v>
                </c:pt>
                <c:pt idx="2">
                  <c:v>44.302899199999977</c:v>
                </c:pt>
                <c:pt idx="3">
                  <c:v>23.406207999999989</c:v>
                </c:pt>
                <c:pt idx="4">
                  <c:v>23.51559679999999</c:v>
                </c:pt>
                <c:pt idx="5">
                  <c:v>21.045388799999991</c:v>
                </c:pt>
              </c:numCache>
            </c:numRef>
          </c:val>
        </c:ser>
        <c:ser>
          <c:idx val="10"/>
          <c:order val="10"/>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Sheet5!$T$19:$T$24</c:f>
              <c:numCache>
                <c:formatCode>General</c:formatCode>
                <c:ptCount val="6"/>
                <c:pt idx="0">
                  <c:v>2.1216000000000008</c:v>
                </c:pt>
                <c:pt idx="1">
                  <c:v>4.0560000000000116</c:v>
                </c:pt>
                <c:pt idx="2">
                  <c:v>4.1339008000000206</c:v>
                </c:pt>
                <c:pt idx="3">
                  <c:v>6.1563007999999968</c:v>
                </c:pt>
                <c:pt idx="4">
                  <c:v>6.1563007999999968</c:v>
                </c:pt>
                <c:pt idx="5">
                  <c:v>2.043699200000006</c:v>
                </c:pt>
              </c:numCache>
            </c:numRef>
          </c:val>
        </c:ser>
        <c:ser>
          <c:idx val="11"/>
          <c:order val="11"/>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Sheet5!$U$19:$U$24</c:f>
              <c:numCache>
                <c:formatCode>General</c:formatCode>
                <c:ptCount val="6"/>
                <c:pt idx="0">
                  <c:v>46.580992000000009</c:v>
                </c:pt>
                <c:pt idx="1">
                  <c:v>51.635699199999983</c:v>
                </c:pt>
                <c:pt idx="2">
                  <c:v>47.594393600000018</c:v>
                </c:pt>
                <c:pt idx="3">
                  <c:v>23.375001600000019</c:v>
                </c:pt>
                <c:pt idx="4">
                  <c:v>22.796800000000019</c:v>
                </c:pt>
                <c:pt idx="5">
                  <c:v>21.731711999999991</c:v>
                </c:pt>
              </c:numCache>
            </c:numRef>
          </c:val>
        </c:ser>
        <c:ser>
          <c:idx val="12"/>
          <c:order val="12"/>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Sheet5!$V$19:$V$24</c:f>
              <c:numCache>
                <c:formatCode>General</c:formatCode>
                <c:ptCount val="6"/>
                <c:pt idx="0">
                  <c:v>5.9903103999999976</c:v>
                </c:pt>
                <c:pt idx="1">
                  <c:v>2.106009599999993</c:v>
                </c:pt>
                <c:pt idx="2">
                  <c:v>4.149503999999979</c:v>
                </c:pt>
                <c:pt idx="3">
                  <c:v>3.6718975999999941</c:v>
                </c:pt>
                <c:pt idx="4">
                  <c:v>3.046899199999983</c:v>
                </c:pt>
                <c:pt idx="5">
                  <c:v>7.2075904000000151</c:v>
                </c:pt>
              </c:numCache>
            </c:numRef>
          </c:val>
        </c:ser>
        <c:ser>
          <c:idx val="13"/>
          <c:order val="13"/>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Sheet5!$W$19:$W$24</c:f>
              <c:numCache>
                <c:formatCode>General</c:formatCode>
                <c:ptCount val="6"/>
                <c:pt idx="0">
                  <c:v>44.45939199999998</c:v>
                </c:pt>
                <c:pt idx="1">
                  <c:v>46.331699200000003</c:v>
                </c:pt>
                <c:pt idx="2">
                  <c:v>46.174796799999967</c:v>
                </c:pt>
                <c:pt idx="3">
                  <c:v>23.34369280000001</c:v>
                </c:pt>
                <c:pt idx="4">
                  <c:v>23.468800000000019</c:v>
                </c:pt>
                <c:pt idx="5">
                  <c:v>20.7177088</c:v>
                </c:pt>
              </c:numCache>
            </c:numRef>
          </c:val>
        </c:ser>
        <c:ser>
          <c:idx val="14"/>
          <c:order val="14"/>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Sheet5!$X$19:$X$24</c:f>
              <c:numCache>
                <c:formatCode>General</c:formatCode>
                <c:ptCount val="6"/>
                <c:pt idx="0">
                  <c:v>2.0904064000000062</c:v>
                </c:pt>
                <c:pt idx="1">
                  <c:v>6.115097600000011</c:v>
                </c:pt>
                <c:pt idx="2">
                  <c:v>4.087104000000009</c:v>
                </c:pt>
                <c:pt idx="3">
                  <c:v>6.1719039999999836</c:v>
                </c:pt>
                <c:pt idx="4">
                  <c:v>6.0936959999999942</c:v>
                </c:pt>
                <c:pt idx="5">
                  <c:v>3.946995200000003</c:v>
                </c:pt>
              </c:numCache>
            </c:numRef>
          </c:val>
        </c:ser>
        <c:ser>
          <c:idx val="15"/>
          <c:order val="15"/>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Sheet5!$Y$19:$Y$24</c:f>
              <c:numCache>
                <c:formatCode>General</c:formatCode>
                <c:ptCount val="6"/>
                <c:pt idx="0">
                  <c:v>45.800998400000033</c:v>
                </c:pt>
                <c:pt idx="1">
                  <c:v>47.657702400000012</c:v>
                </c:pt>
                <c:pt idx="2">
                  <c:v>44.692800000000041</c:v>
                </c:pt>
                <c:pt idx="3">
                  <c:v>23.328102400000009</c:v>
                </c:pt>
                <c:pt idx="4">
                  <c:v>24.281305599999989</c:v>
                </c:pt>
                <c:pt idx="5">
                  <c:v>21.045299199999981</c:v>
                </c:pt>
              </c:numCache>
            </c:numRef>
          </c:val>
        </c:ser>
        <c:ser>
          <c:idx val="16"/>
          <c:order val="16"/>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Sheet5!$Z$19:$Z$24</c:f>
              <c:numCache>
                <c:formatCode>General</c:formatCode>
                <c:ptCount val="6"/>
                <c:pt idx="0">
                  <c:v>6.2555007999999912</c:v>
                </c:pt>
                <c:pt idx="1">
                  <c:v>2.8236031999999791</c:v>
                </c:pt>
                <c:pt idx="2">
                  <c:v>2.0903935999999712</c:v>
                </c:pt>
                <c:pt idx="3">
                  <c:v>4.1405952000000052</c:v>
                </c:pt>
                <c:pt idx="4">
                  <c:v>2.2030976000000071</c:v>
                </c:pt>
                <c:pt idx="5">
                  <c:v>2.5741055999999962</c:v>
                </c:pt>
              </c:numCache>
            </c:numRef>
          </c:val>
        </c:ser>
        <c:ser>
          <c:idx val="17"/>
          <c:order val="17"/>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Sheet5!$AA$19:$AA$24</c:f>
              <c:numCache>
                <c:formatCode>General</c:formatCode>
                <c:ptCount val="6"/>
                <c:pt idx="0">
                  <c:v>43.5702912</c:v>
                </c:pt>
                <c:pt idx="1">
                  <c:v>50.949299200000041</c:v>
                </c:pt>
                <c:pt idx="2">
                  <c:v>51.338304000000008</c:v>
                </c:pt>
                <c:pt idx="3">
                  <c:v>23.140697599999982</c:v>
                </c:pt>
                <c:pt idx="4">
                  <c:v>23.046899199999981</c:v>
                </c:pt>
                <c:pt idx="5">
                  <c:v>21.62259199999999</c:v>
                </c:pt>
              </c:numCache>
            </c:numRef>
          </c:val>
        </c:ser>
        <c:ser>
          <c:idx val="18"/>
          <c:order val="18"/>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Sheet5!$AB$19:$AB$24</c:f>
              <c:numCache>
                <c:formatCode>General</c:formatCode>
                <c:ptCount val="6"/>
                <c:pt idx="0">
                  <c:v>4.0559104000000143</c:v>
                </c:pt>
                <c:pt idx="1">
                  <c:v>8.9542912000000001</c:v>
                </c:pt>
                <c:pt idx="2">
                  <c:v>10.155302400000039</c:v>
                </c:pt>
                <c:pt idx="3">
                  <c:v>2.2187008000000219</c:v>
                </c:pt>
                <c:pt idx="4">
                  <c:v>6.5624960000000083</c:v>
                </c:pt>
                <c:pt idx="5">
                  <c:v>5.6006016000000054</c:v>
                </c:pt>
              </c:numCache>
            </c:numRef>
          </c:val>
        </c:ser>
        <c:ser>
          <c:idx val="19"/>
          <c:order val="19"/>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Sheet5!$AC$19:$AC$24</c:f>
              <c:numCache>
                <c:formatCode>General</c:formatCode>
                <c:ptCount val="6"/>
                <c:pt idx="0">
                  <c:v>47.984998400000002</c:v>
                </c:pt>
                <c:pt idx="1">
                  <c:v>45.473702399999979</c:v>
                </c:pt>
                <c:pt idx="2">
                  <c:v>45.316800000000001</c:v>
                </c:pt>
                <c:pt idx="3">
                  <c:v>23.609408000000009</c:v>
                </c:pt>
                <c:pt idx="4">
                  <c:v>23.51559679999999</c:v>
                </c:pt>
                <c:pt idx="5">
                  <c:v>21.388608000000001</c:v>
                </c:pt>
              </c:numCache>
            </c:numRef>
          </c:val>
        </c:ser>
        <c:ser>
          <c:idx val="20"/>
          <c:order val="20"/>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Sheet5!$AD$19:$AD$24</c:f>
              <c:numCache>
                <c:formatCode>General</c:formatCode>
                <c:ptCount val="6"/>
                <c:pt idx="0">
                  <c:v>4.1651967999999879</c:v>
                </c:pt>
                <c:pt idx="1">
                  <c:v>2.6207999999999751</c:v>
                </c:pt>
                <c:pt idx="2">
                  <c:v>2.449203199999999</c:v>
                </c:pt>
                <c:pt idx="3">
                  <c:v>6.1561983999999921</c:v>
                </c:pt>
                <c:pt idx="4">
                  <c:v>4.1562111999999729</c:v>
                </c:pt>
                <c:pt idx="5">
                  <c:v>2.6208895999999982</c:v>
                </c:pt>
              </c:numCache>
            </c:numRef>
          </c:val>
        </c:ser>
        <c:ser>
          <c:idx val="21"/>
          <c:order val="21"/>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Sheet5!$AE$19:$AE$24</c:f>
              <c:numCache>
                <c:formatCode>General</c:formatCode>
                <c:ptCount val="6"/>
                <c:pt idx="0">
                  <c:v>44.896204800000021</c:v>
                </c:pt>
                <c:pt idx="1">
                  <c:v>49.482905599999981</c:v>
                </c:pt>
                <c:pt idx="2">
                  <c:v>51.213491199999957</c:v>
                </c:pt>
                <c:pt idx="3">
                  <c:v>24.312499199999991</c:v>
                </c:pt>
                <c:pt idx="4">
                  <c:v>23.906291199999991</c:v>
                </c:pt>
                <c:pt idx="5">
                  <c:v>21.575807999999991</c:v>
                </c:pt>
              </c:numCache>
            </c:numRef>
          </c:val>
        </c:ser>
        <c:ser>
          <c:idx val="22"/>
          <c:order val="22"/>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Sheet5!$AF$19:$AF$24</c:f>
              <c:numCache>
                <c:formatCode>General</c:formatCode>
                <c:ptCount val="6"/>
                <c:pt idx="0">
                  <c:v>2.0903935999999712</c:v>
                </c:pt>
                <c:pt idx="1">
                  <c:v>6.2087936000000372</c:v>
                </c:pt>
                <c:pt idx="2">
                  <c:v>5.9902080000000524</c:v>
                </c:pt>
                <c:pt idx="3">
                  <c:v>4.6249983999999777</c:v>
                </c:pt>
                <c:pt idx="4">
                  <c:v>2.7187072000000398</c:v>
                </c:pt>
                <c:pt idx="5">
                  <c:v>5.6317952</c:v>
                </c:pt>
              </c:numCache>
            </c:numRef>
          </c:val>
        </c:ser>
        <c:ser>
          <c:idx val="23"/>
          <c:order val="23"/>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Sheet5!$AG$19:$AG$24</c:f>
              <c:numCache>
                <c:formatCode>General</c:formatCode>
                <c:ptCount val="6"/>
                <c:pt idx="0">
                  <c:v>46.237798399999981</c:v>
                </c:pt>
                <c:pt idx="1">
                  <c:v>44.459699200000053</c:v>
                </c:pt>
                <c:pt idx="2">
                  <c:v>45.379289599999993</c:v>
                </c:pt>
                <c:pt idx="3">
                  <c:v>24.078195200000039</c:v>
                </c:pt>
                <c:pt idx="4">
                  <c:v>23.85939200000001</c:v>
                </c:pt>
                <c:pt idx="5">
                  <c:v>21.37300479999999</c:v>
                </c:pt>
              </c:numCache>
            </c:numRef>
          </c:val>
        </c:ser>
        <c:ser>
          <c:idx val="24"/>
          <c:order val="24"/>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Sheet5!$AH$19:$AH$24</c:f>
              <c:numCache>
                <c:formatCode>General</c:formatCode>
                <c:ptCount val="6"/>
                <c:pt idx="0">
                  <c:v>6.0215040000000482</c:v>
                </c:pt>
                <c:pt idx="1">
                  <c:v>4.1806975999999167</c:v>
                </c:pt>
                <c:pt idx="2">
                  <c:v>4.0402047999999704</c:v>
                </c:pt>
                <c:pt idx="3">
                  <c:v>6.1406079999999861</c:v>
                </c:pt>
                <c:pt idx="4">
                  <c:v>6.218803199999968</c:v>
                </c:pt>
                <c:pt idx="5">
                  <c:v>2.7144959999999969</c:v>
                </c:pt>
              </c:numCache>
            </c:numRef>
          </c:val>
        </c:ser>
        <c:ser>
          <c:idx val="25"/>
          <c:order val="25"/>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Sheet5!$AI$19:$AI$24</c:f>
              <c:numCache>
                <c:formatCode>General</c:formatCode>
                <c:ptCount val="6"/>
                <c:pt idx="0">
                  <c:v>46.206604800000036</c:v>
                </c:pt>
                <c:pt idx="1">
                  <c:v>45.660902400000062</c:v>
                </c:pt>
                <c:pt idx="2">
                  <c:v>47.48519680000004</c:v>
                </c:pt>
                <c:pt idx="3">
                  <c:v>24.703091200000021</c:v>
                </c:pt>
                <c:pt idx="4">
                  <c:v>24.062502400000021</c:v>
                </c:pt>
                <c:pt idx="5">
                  <c:v>21.98140160000003</c:v>
                </c:pt>
              </c:numCache>
            </c:numRef>
          </c:val>
        </c:ser>
        <c:ser>
          <c:idx val="26"/>
          <c:order val="26"/>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Sheet5!$AJ$19:$AJ$24</c:f>
              <c:numCache>
                <c:formatCode>General</c:formatCode>
                <c:ptCount val="6"/>
                <c:pt idx="0">
                  <c:v>4.009100799999942</c:v>
                </c:pt>
                <c:pt idx="1">
                  <c:v>5.3820031999999864</c:v>
                </c:pt>
                <c:pt idx="2">
                  <c:v>6.0215039999999362</c:v>
                </c:pt>
                <c:pt idx="3">
                  <c:v>3.0625023999999712</c:v>
                </c:pt>
                <c:pt idx="4">
                  <c:v>2.4530943999999981</c:v>
                </c:pt>
                <c:pt idx="5">
                  <c:v>5.6786943999999826</c:v>
                </c:pt>
              </c:numCache>
            </c:numRef>
          </c:val>
        </c:ser>
        <c:ser>
          <c:idx val="27"/>
          <c:order val="27"/>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Sheet5!$AK$19:$AK$24</c:f>
              <c:numCache>
                <c:formatCode>General</c:formatCode>
                <c:ptCount val="6"/>
                <c:pt idx="0">
                  <c:v>44.303488000000002</c:v>
                </c:pt>
                <c:pt idx="1">
                  <c:v>47.735692800000052</c:v>
                </c:pt>
                <c:pt idx="2">
                  <c:v>47.5320064</c:v>
                </c:pt>
                <c:pt idx="3">
                  <c:v>24.45310720000003</c:v>
                </c:pt>
                <c:pt idx="4">
                  <c:v>23.250009599999981</c:v>
                </c:pt>
                <c:pt idx="5">
                  <c:v>22.13740799999999</c:v>
                </c:pt>
              </c:numCache>
            </c:numRef>
          </c:val>
        </c:ser>
        <c:ser>
          <c:idx val="28"/>
          <c:order val="28"/>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Sheet5!$AL$19:$AL$24</c:f>
              <c:numCache>
                <c:formatCode>General</c:formatCode>
                <c:ptCount val="6"/>
                <c:pt idx="0">
                  <c:v>2.9171072000000322</c:v>
                </c:pt>
                <c:pt idx="1">
                  <c:v>5.9592063999999709</c:v>
                </c:pt>
                <c:pt idx="2">
                  <c:v>6.0681984000000284</c:v>
                </c:pt>
                <c:pt idx="3">
                  <c:v>6.6093951999999954</c:v>
                </c:pt>
                <c:pt idx="4">
                  <c:v>6.1093887999999774</c:v>
                </c:pt>
                <c:pt idx="5">
                  <c:v>3.6192896000000001</c:v>
                </c:pt>
              </c:numCache>
            </c:numRef>
          </c:val>
        </c:ser>
        <c:ser>
          <c:idx val="29"/>
          <c:order val="29"/>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Sheet5!$AM$19:$AM$24</c:f>
              <c:numCache>
                <c:formatCode>General</c:formatCode>
                <c:ptCount val="6"/>
                <c:pt idx="0">
                  <c:v>45.411097599999927</c:v>
                </c:pt>
                <c:pt idx="1">
                  <c:v>45.052505600000018</c:v>
                </c:pt>
                <c:pt idx="2">
                  <c:v>48.34319359999995</c:v>
                </c:pt>
                <c:pt idx="3">
                  <c:v>24.1563008</c:v>
                </c:pt>
                <c:pt idx="4">
                  <c:v>22.984307199999989</c:v>
                </c:pt>
                <c:pt idx="5">
                  <c:v>21.669401600000011</c:v>
                </c:pt>
              </c:numCache>
            </c:numRef>
          </c:val>
        </c:ser>
        <c:ser>
          <c:idx val="30"/>
          <c:order val="30"/>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Sheet5!$AN$19:$AN$24</c:f>
              <c:numCache>
                <c:formatCode>General</c:formatCode>
                <c:ptCount val="6"/>
                <c:pt idx="0">
                  <c:v>13.368998400000009</c:v>
                </c:pt>
                <c:pt idx="1">
                  <c:v>2.1371904000000099</c:v>
                </c:pt>
                <c:pt idx="2">
                  <c:v>2.5271040000000098</c:v>
                </c:pt>
                <c:pt idx="3">
                  <c:v>3</c:v>
                </c:pt>
                <c:pt idx="4">
                  <c:v>2.203200000000038</c:v>
                </c:pt>
                <c:pt idx="5">
                  <c:v>5.6162047999999887</c:v>
                </c:pt>
              </c:numCache>
            </c:numRef>
          </c:val>
        </c:ser>
        <c:ser>
          <c:idx val="31"/>
          <c:order val="31"/>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Sheet5!$AO$19:$AO$24</c:f>
              <c:numCache>
                <c:formatCode>General</c:formatCode>
                <c:ptCount val="6"/>
                <c:pt idx="0">
                  <c:v>46.5497984</c:v>
                </c:pt>
                <c:pt idx="1">
                  <c:v>45.442508799999928</c:v>
                </c:pt>
                <c:pt idx="2">
                  <c:v>46.907993600000047</c:v>
                </c:pt>
                <c:pt idx="3">
                  <c:v>25.234304000000009</c:v>
                </c:pt>
                <c:pt idx="4">
                  <c:v>23.218700799999962</c:v>
                </c:pt>
                <c:pt idx="5">
                  <c:v>21.85660160000003</c:v>
                </c:pt>
              </c:numCache>
            </c:numRef>
          </c:val>
        </c:ser>
        <c:ser>
          <c:idx val="32"/>
          <c:order val="32"/>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Sheet5!$AP$19:$AP$24</c:f>
              <c:numCache>
                <c:formatCode>General</c:formatCode>
                <c:ptCount val="6"/>
                <c:pt idx="0">
                  <c:v>4.0403072000000302</c:v>
                </c:pt>
                <c:pt idx="1">
                  <c:v>9.3598976000000693</c:v>
                </c:pt>
                <c:pt idx="2">
                  <c:v>5.959001599999965</c:v>
                </c:pt>
                <c:pt idx="3">
                  <c:v>10.9531904</c:v>
                </c:pt>
                <c:pt idx="4">
                  <c:v>6.1405952000000052</c:v>
                </c:pt>
                <c:pt idx="5">
                  <c:v>4.8518015999999866</c:v>
                </c:pt>
              </c:numCache>
            </c:numRef>
          </c:val>
        </c:ser>
        <c:ser>
          <c:idx val="33"/>
          <c:order val="33"/>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Sheet5!$AQ$19:$AQ$24</c:f>
              <c:numCache>
                <c:formatCode>General</c:formatCode>
                <c:ptCount val="6"/>
                <c:pt idx="0">
                  <c:v>47.002201600000028</c:v>
                </c:pt>
                <c:pt idx="1">
                  <c:v>45.926092799999999</c:v>
                </c:pt>
                <c:pt idx="2">
                  <c:v>46.642803200000003</c:v>
                </c:pt>
                <c:pt idx="3">
                  <c:v>24.406207999999989</c:v>
                </c:pt>
                <c:pt idx="4">
                  <c:v>23.828198400000019</c:v>
                </c:pt>
                <c:pt idx="5">
                  <c:v>21.59139840000001</c:v>
                </c:pt>
              </c:numCache>
            </c:numRef>
          </c:val>
        </c:ser>
        <c:ser>
          <c:idx val="34"/>
          <c:order val="34"/>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Sheet5!$AR$19:$AR$24</c:f>
              <c:numCache>
                <c:formatCode>General</c:formatCode>
                <c:ptCount val="6"/>
                <c:pt idx="0">
                  <c:v>4.0247935999999509</c:v>
                </c:pt>
                <c:pt idx="1">
                  <c:v>2.1372031999999308</c:v>
                </c:pt>
                <c:pt idx="2">
                  <c:v>2.152793599999995</c:v>
                </c:pt>
                <c:pt idx="3">
                  <c:v>4.2030975999999782</c:v>
                </c:pt>
                <c:pt idx="4">
                  <c:v>2.296806399999979</c:v>
                </c:pt>
                <c:pt idx="5">
                  <c:v>5.6007040000000057</c:v>
                </c:pt>
              </c:numCache>
            </c:numRef>
          </c:val>
        </c:ser>
        <c:ser>
          <c:idx val="35"/>
          <c:order val="35"/>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Sheet5!$AS$19:$AS$24</c:f>
              <c:numCache>
                <c:formatCode>General</c:formatCode>
                <c:ptCount val="6"/>
                <c:pt idx="0">
                  <c:v>48.15659519999997</c:v>
                </c:pt>
                <c:pt idx="1">
                  <c:v>48.344102400000097</c:v>
                </c:pt>
                <c:pt idx="2">
                  <c:v>47.875200000000063</c:v>
                </c:pt>
                <c:pt idx="3">
                  <c:v>25.281305600000049</c:v>
                </c:pt>
                <c:pt idx="4">
                  <c:v>23.265702400000009</c:v>
                </c:pt>
                <c:pt idx="5">
                  <c:v>22.527398399999981</c:v>
                </c:pt>
              </c:numCache>
            </c:numRef>
          </c:val>
        </c:ser>
        <c:ser>
          <c:idx val="36"/>
          <c:order val="36"/>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Sheet5!$AT$19:$AT$24</c:f>
              <c:numCache>
                <c:formatCode>General</c:formatCode>
                <c:ptCount val="6"/>
                <c:pt idx="0">
                  <c:v>4.0715008000000807</c:v>
                </c:pt>
                <c:pt idx="1">
                  <c:v>6.333593599999972</c:v>
                </c:pt>
                <c:pt idx="2">
                  <c:v>7.0822015999999621</c:v>
                </c:pt>
                <c:pt idx="3">
                  <c:v>2.2030975999999778</c:v>
                </c:pt>
                <c:pt idx="4">
                  <c:v>6.6717952000000187</c:v>
                </c:pt>
                <c:pt idx="5">
                  <c:v>4.1654015999999938</c:v>
                </c:pt>
              </c:numCache>
            </c:numRef>
          </c:val>
        </c:ser>
        <c:ser>
          <c:idx val="37"/>
          <c:order val="37"/>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Sheet5!$AU$19:$AU$24</c:f>
              <c:numCache>
                <c:formatCode>General</c:formatCode>
                <c:ptCount val="6"/>
                <c:pt idx="0">
                  <c:v>45.489011199999943</c:v>
                </c:pt>
                <c:pt idx="1">
                  <c:v>47.283302400000032</c:v>
                </c:pt>
                <c:pt idx="2">
                  <c:v>46.580403199999978</c:v>
                </c:pt>
                <c:pt idx="3">
                  <c:v>24.57809919999999</c:v>
                </c:pt>
                <c:pt idx="4">
                  <c:v>22.906303999999921</c:v>
                </c:pt>
                <c:pt idx="5">
                  <c:v>21.71609599999999</c:v>
                </c:pt>
              </c:numCache>
            </c:numRef>
          </c:val>
        </c:ser>
        <c:ser>
          <c:idx val="38"/>
          <c:order val="38"/>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Sheet5!$AV$19:$AV$24</c:f>
              <c:numCache>
                <c:formatCode>General</c:formatCode>
                <c:ptCount val="6"/>
                <c:pt idx="0">
                  <c:v>2.49599999999998</c:v>
                </c:pt>
                <c:pt idx="1">
                  <c:v>2.1371007999999851</c:v>
                </c:pt>
                <c:pt idx="2">
                  <c:v>2.1059072000000469</c:v>
                </c:pt>
                <c:pt idx="3">
                  <c:v>8.7969024000000182</c:v>
                </c:pt>
                <c:pt idx="4">
                  <c:v>4.1405952000000052</c:v>
                </c:pt>
                <c:pt idx="5">
                  <c:v>5.6007040000000057</c:v>
                </c:pt>
              </c:numCache>
            </c:numRef>
          </c:val>
        </c:ser>
        <c:ser>
          <c:idx val="39"/>
          <c:order val="39"/>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Sheet5!$AW$19:$AW$24</c:f>
              <c:numCache>
                <c:formatCode>General</c:formatCode>
                <c:ptCount val="6"/>
                <c:pt idx="0">
                  <c:v>46.284595200000012</c:v>
                </c:pt>
                <c:pt idx="1">
                  <c:v>49.451699199999887</c:v>
                </c:pt>
                <c:pt idx="2">
                  <c:v>44.81768959999998</c:v>
                </c:pt>
                <c:pt idx="3">
                  <c:v>24.39059199999997</c:v>
                </c:pt>
                <c:pt idx="4">
                  <c:v>24.24999680000008</c:v>
                </c:pt>
                <c:pt idx="5">
                  <c:v>22.19979520000004</c:v>
                </c:pt>
              </c:numCache>
            </c:numRef>
          </c:val>
        </c:ser>
        <c:ser>
          <c:idx val="40"/>
          <c:order val="40"/>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Sheet5!$AX$19:$AX$24</c:f>
              <c:numCache>
                <c:formatCode>General</c:formatCode>
                <c:ptCount val="6"/>
                <c:pt idx="0">
                  <c:v>6.3959039999999714</c:v>
                </c:pt>
                <c:pt idx="1">
                  <c:v>5.9904000000001361</c:v>
                </c:pt>
                <c:pt idx="2">
                  <c:v>6.1150079999999871</c:v>
                </c:pt>
                <c:pt idx="3">
                  <c:v>2.468799999999987</c:v>
                </c:pt>
                <c:pt idx="4">
                  <c:v>4.281305599999996</c:v>
                </c:pt>
                <c:pt idx="5">
                  <c:v>3.8221952000000101</c:v>
                </c:pt>
              </c:numCache>
            </c:numRef>
          </c:val>
        </c:ser>
        <c:ser>
          <c:idx val="41"/>
          <c:order val="41"/>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Sheet5!$AY$19:$AY$24</c:f>
              <c:numCache>
                <c:formatCode>General</c:formatCode>
                <c:ptCount val="6"/>
                <c:pt idx="0">
                  <c:v>45.286195199999952</c:v>
                </c:pt>
                <c:pt idx="1">
                  <c:v>44.974502399999899</c:v>
                </c:pt>
                <c:pt idx="2">
                  <c:v>53.225894400000023</c:v>
                </c:pt>
                <c:pt idx="3">
                  <c:v>23.734400000000051</c:v>
                </c:pt>
                <c:pt idx="4">
                  <c:v>24.06250239999995</c:v>
                </c:pt>
                <c:pt idx="5">
                  <c:v>22.38700799999992</c:v>
                </c:pt>
              </c:numCache>
            </c:numRef>
          </c:val>
        </c:ser>
        <c:ser>
          <c:idx val="42"/>
          <c:order val="42"/>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Sheet5!$AZ$19:$AZ$24</c:f>
              <c:numCache>
                <c:formatCode>General</c:formatCode>
                <c:ptCount val="6"/>
                <c:pt idx="0">
                  <c:v>2.3244032000000061</c:v>
                </c:pt>
                <c:pt idx="1">
                  <c:v>2.199603199999955</c:v>
                </c:pt>
                <c:pt idx="2">
                  <c:v>2.5271040000000098</c:v>
                </c:pt>
                <c:pt idx="3">
                  <c:v>6.5937023999999838</c:v>
                </c:pt>
                <c:pt idx="4">
                  <c:v>2.531200000000013</c:v>
                </c:pt>
                <c:pt idx="5">
                  <c:v>1.996902400000067</c:v>
                </c:pt>
              </c:numCache>
            </c:numRef>
          </c:val>
        </c:ser>
        <c:ser>
          <c:idx val="43"/>
          <c:order val="43"/>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Sheet5!$BA$19:$BA$24</c:f>
              <c:numCache>
                <c:formatCode>General</c:formatCode>
                <c:ptCount val="6"/>
                <c:pt idx="0">
                  <c:v>46.097395200000172</c:v>
                </c:pt>
                <c:pt idx="1">
                  <c:v>44.584499199999968</c:v>
                </c:pt>
                <c:pt idx="2">
                  <c:v>45.784793600000057</c:v>
                </c:pt>
                <c:pt idx="3">
                  <c:v>23.203097599999971</c:v>
                </c:pt>
                <c:pt idx="4">
                  <c:v>23.609395200000002</c:v>
                </c:pt>
                <c:pt idx="5">
                  <c:v>21.95009279999999</c:v>
                </c:pt>
              </c:numCache>
            </c:numRef>
          </c:val>
        </c:ser>
        <c:ser>
          <c:idx val="44"/>
          <c:order val="44"/>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Sheet5!$BB$19:$BB$24</c:f>
              <c:numCache>
                <c:formatCode>General</c:formatCode>
                <c:ptCount val="6"/>
                <c:pt idx="0">
                  <c:v>6.052697599999874</c:v>
                </c:pt>
                <c:pt idx="1">
                  <c:v>6.6611968000001962</c:v>
                </c:pt>
                <c:pt idx="2">
                  <c:v>6.3959039999999714</c:v>
                </c:pt>
                <c:pt idx="3">
                  <c:v>2.1563008000000541</c:v>
                </c:pt>
                <c:pt idx="4">
                  <c:v>7.2655999999999494</c:v>
                </c:pt>
                <c:pt idx="5">
                  <c:v>6.0999039999999241</c:v>
                </c:pt>
              </c:numCache>
            </c:numRef>
          </c:val>
        </c:ser>
        <c:ser>
          <c:idx val="45"/>
          <c:order val="45"/>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Sheet5!$BC$19:$BC$24</c:f>
              <c:numCache>
                <c:formatCode>General</c:formatCode>
                <c:ptCount val="6"/>
                <c:pt idx="0">
                  <c:v>48.04739840000002</c:v>
                </c:pt>
                <c:pt idx="1">
                  <c:v>48.031999999999933</c:v>
                </c:pt>
                <c:pt idx="2">
                  <c:v>46.518003199999839</c:v>
                </c:pt>
                <c:pt idx="3">
                  <c:v>24.156198400000001</c:v>
                </c:pt>
                <c:pt idx="4">
                  <c:v>23.24999680000008</c:v>
                </c:pt>
                <c:pt idx="5">
                  <c:v>21.404198400000041</c:v>
                </c:pt>
              </c:numCache>
            </c:numRef>
          </c:val>
        </c:ser>
        <c:ser>
          <c:idx val="46"/>
          <c:order val="46"/>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Sheet5!$BD$19:$BD$24</c:f>
              <c:numCache>
                <c:formatCode>General</c:formatCode>
                <c:ptCount val="6"/>
                <c:pt idx="0">
                  <c:v>0</c:v>
                </c:pt>
                <c:pt idx="1">
                  <c:v>0</c:v>
                </c:pt>
                <c:pt idx="2">
                  <c:v>0</c:v>
                </c:pt>
                <c:pt idx="3">
                  <c:v>13.35939839999992</c:v>
                </c:pt>
                <c:pt idx="4">
                  <c:v>4.2344064000000117</c:v>
                </c:pt>
                <c:pt idx="5">
                  <c:v>3.8689024000000241</c:v>
                </c:pt>
              </c:numCache>
            </c:numRef>
          </c:val>
        </c:ser>
        <c:ser>
          <c:idx val="47"/>
          <c:order val="47"/>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Sheet5!$BE$19:$BE$24</c:f>
              <c:numCache>
                <c:formatCode>General</c:formatCode>
                <c:ptCount val="6"/>
                <c:pt idx="0">
                  <c:v>0</c:v>
                </c:pt>
                <c:pt idx="1">
                  <c:v>0</c:v>
                </c:pt>
                <c:pt idx="2">
                  <c:v>0</c:v>
                </c:pt>
                <c:pt idx="3">
                  <c:v>22.796902400000029</c:v>
                </c:pt>
                <c:pt idx="4">
                  <c:v>22.859391999999961</c:v>
                </c:pt>
                <c:pt idx="5">
                  <c:v>21.419801600000032</c:v>
                </c:pt>
              </c:numCache>
            </c:numRef>
          </c:val>
        </c:ser>
        <c:ser>
          <c:idx val="48"/>
          <c:order val="48"/>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Sheet5!$BF$19:$BF$24</c:f>
              <c:numCache>
                <c:formatCode>General</c:formatCode>
                <c:ptCount val="6"/>
                <c:pt idx="0">
                  <c:v>0</c:v>
                </c:pt>
                <c:pt idx="1">
                  <c:v>0</c:v>
                </c:pt>
                <c:pt idx="2">
                  <c:v>0</c:v>
                </c:pt>
                <c:pt idx="3">
                  <c:v>2.3124992000000471</c:v>
                </c:pt>
                <c:pt idx="4">
                  <c:v>2.4218111999999792</c:v>
                </c:pt>
                <c:pt idx="5">
                  <c:v>2.028096000000005</c:v>
                </c:pt>
              </c:numCache>
            </c:numRef>
          </c:val>
        </c:ser>
        <c:ser>
          <c:idx val="49"/>
          <c:order val="49"/>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Sheet5!$BG$19:$BG$24</c:f>
              <c:numCache>
                <c:formatCode>General</c:formatCode>
                <c:ptCount val="6"/>
                <c:pt idx="0">
                  <c:v>0</c:v>
                </c:pt>
                <c:pt idx="1">
                  <c:v>0</c:v>
                </c:pt>
                <c:pt idx="2">
                  <c:v>0</c:v>
                </c:pt>
                <c:pt idx="3">
                  <c:v>24.31249919999993</c:v>
                </c:pt>
                <c:pt idx="4">
                  <c:v>23.70319360000008</c:v>
                </c:pt>
                <c:pt idx="5">
                  <c:v>21.716198399999939</c:v>
                </c:pt>
              </c:numCache>
            </c:numRef>
          </c:val>
        </c:ser>
        <c:ser>
          <c:idx val="50"/>
          <c:order val="50"/>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Sheet5!$BH$19:$BH$24</c:f>
              <c:numCache>
                <c:formatCode>General</c:formatCode>
                <c:ptCount val="6"/>
                <c:pt idx="0">
                  <c:v>0</c:v>
                </c:pt>
                <c:pt idx="1">
                  <c:v>0</c:v>
                </c:pt>
                <c:pt idx="2">
                  <c:v>0</c:v>
                </c:pt>
                <c:pt idx="3">
                  <c:v>24.046899199999981</c:v>
                </c:pt>
                <c:pt idx="4">
                  <c:v>6.2343039999999519</c:v>
                </c:pt>
                <c:pt idx="5">
                  <c:v>6.0530048000000507</c:v>
                </c:pt>
              </c:numCache>
            </c:numRef>
          </c:val>
        </c:ser>
        <c:ser>
          <c:idx val="51"/>
          <c:order val="51"/>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Sheet5!$BI$19:$BI$24</c:f>
              <c:numCache>
                <c:formatCode>General</c:formatCode>
                <c:ptCount val="6"/>
                <c:pt idx="0">
                  <c:v>0</c:v>
                </c:pt>
                <c:pt idx="1">
                  <c:v>0</c:v>
                </c:pt>
                <c:pt idx="2">
                  <c:v>0</c:v>
                </c:pt>
                <c:pt idx="3">
                  <c:v>24.29680640000004</c:v>
                </c:pt>
                <c:pt idx="4">
                  <c:v>24.859391999999961</c:v>
                </c:pt>
                <c:pt idx="5">
                  <c:v>22.043788799999898</c:v>
                </c:pt>
              </c:numCache>
            </c:numRef>
          </c:val>
        </c:ser>
        <c:ser>
          <c:idx val="52"/>
          <c:order val="52"/>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Sheet5!$BJ$19:$BJ$24</c:f>
              <c:numCache>
                <c:formatCode>General</c:formatCode>
                <c:ptCount val="6"/>
                <c:pt idx="0">
                  <c:v>0</c:v>
                </c:pt>
                <c:pt idx="1">
                  <c:v>0</c:v>
                </c:pt>
                <c:pt idx="2">
                  <c:v>0</c:v>
                </c:pt>
                <c:pt idx="3">
                  <c:v>2.2343935999999762</c:v>
                </c:pt>
                <c:pt idx="4">
                  <c:v>2.2969087999999829</c:v>
                </c:pt>
                <c:pt idx="5">
                  <c:v>6.1779072000000479</c:v>
                </c:pt>
              </c:numCache>
            </c:numRef>
          </c:val>
        </c:ser>
        <c:ser>
          <c:idx val="53"/>
          <c:order val="53"/>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Sheet5!$BK$19:$BK$24</c:f>
              <c:numCache>
                <c:formatCode>General</c:formatCode>
                <c:ptCount val="6"/>
                <c:pt idx="0">
                  <c:v>0</c:v>
                </c:pt>
                <c:pt idx="1">
                  <c:v>0</c:v>
                </c:pt>
                <c:pt idx="2">
                  <c:v>0</c:v>
                </c:pt>
                <c:pt idx="3">
                  <c:v>23.937510400000061</c:v>
                </c:pt>
                <c:pt idx="4">
                  <c:v>24.140595200000011</c:v>
                </c:pt>
                <c:pt idx="5">
                  <c:v>22.32459519999998</c:v>
                </c:pt>
              </c:numCache>
            </c:numRef>
          </c:val>
        </c:ser>
        <c:ser>
          <c:idx val="54"/>
          <c:order val="54"/>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Sheet5!$BL$19:$BL$24</c:f>
              <c:numCache>
                <c:formatCode>General</c:formatCode>
                <c:ptCount val="6"/>
                <c:pt idx="0">
                  <c:v>0</c:v>
                </c:pt>
                <c:pt idx="1">
                  <c:v>0</c:v>
                </c:pt>
                <c:pt idx="2">
                  <c:v>0</c:v>
                </c:pt>
                <c:pt idx="3">
                  <c:v>6.15630079999994</c:v>
                </c:pt>
                <c:pt idx="4">
                  <c:v>7.2656000000000631</c:v>
                </c:pt>
                <c:pt idx="5">
                  <c:v>3.9625984000000471</c:v>
                </c:pt>
              </c:numCache>
            </c:numRef>
          </c:val>
        </c:ser>
        <c:ser>
          <c:idx val="55"/>
          <c:order val="55"/>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Sheet5!$BM$19:$BM$24</c:f>
              <c:numCache>
                <c:formatCode>General</c:formatCode>
                <c:ptCount val="6"/>
                <c:pt idx="0">
                  <c:v>0</c:v>
                </c:pt>
                <c:pt idx="1">
                  <c:v>0</c:v>
                </c:pt>
                <c:pt idx="2">
                  <c:v>0</c:v>
                </c:pt>
                <c:pt idx="3">
                  <c:v>23.874995200000061</c:v>
                </c:pt>
                <c:pt idx="4">
                  <c:v>25</c:v>
                </c:pt>
                <c:pt idx="5">
                  <c:v>22.340211199999999</c:v>
                </c:pt>
              </c:numCache>
            </c:numRef>
          </c:val>
        </c:ser>
        <c:ser>
          <c:idx val="56"/>
          <c:order val="56"/>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Sheet5!$BN$19:$BN$24</c:f>
              <c:numCache>
                <c:formatCode>General</c:formatCode>
                <c:ptCount val="6"/>
                <c:pt idx="0">
                  <c:v>0</c:v>
                </c:pt>
                <c:pt idx="1">
                  <c:v>0</c:v>
                </c:pt>
                <c:pt idx="2">
                  <c:v>0</c:v>
                </c:pt>
                <c:pt idx="3">
                  <c:v>4.1874943999999887</c:v>
                </c:pt>
                <c:pt idx="4">
                  <c:v>2.2344064000000121</c:v>
                </c:pt>
                <c:pt idx="5">
                  <c:v>18.65839359999995</c:v>
                </c:pt>
              </c:numCache>
            </c:numRef>
          </c:val>
        </c:ser>
        <c:ser>
          <c:idx val="57"/>
          <c:order val="57"/>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Sheet5!$BO$19:$BO$24</c:f>
              <c:numCache>
                <c:formatCode>General</c:formatCode>
                <c:ptCount val="6"/>
                <c:pt idx="0">
                  <c:v>0</c:v>
                </c:pt>
                <c:pt idx="1">
                  <c:v>0</c:v>
                </c:pt>
                <c:pt idx="2">
                  <c:v>0</c:v>
                </c:pt>
                <c:pt idx="3">
                  <c:v>23.500006399999961</c:v>
                </c:pt>
                <c:pt idx="4">
                  <c:v>23.421887999999971</c:v>
                </c:pt>
                <c:pt idx="5">
                  <c:v>21.87220480000008</c:v>
                </c:pt>
              </c:numCache>
            </c:numRef>
          </c:val>
        </c:ser>
        <c:ser>
          <c:idx val="58"/>
          <c:order val="58"/>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Sheet5!$BP$19:$BP$24</c:f>
              <c:numCache>
                <c:formatCode>General</c:formatCode>
                <c:ptCount val="6"/>
                <c:pt idx="0">
                  <c:v>0</c:v>
                </c:pt>
                <c:pt idx="1">
                  <c:v>0</c:v>
                </c:pt>
                <c:pt idx="2">
                  <c:v>0</c:v>
                </c:pt>
                <c:pt idx="3">
                  <c:v>2.2812032000000499</c:v>
                </c:pt>
                <c:pt idx="4">
                  <c:v>16.562508800000039</c:v>
                </c:pt>
                <c:pt idx="5">
                  <c:v>5.7723007999999272</c:v>
                </c:pt>
              </c:numCache>
            </c:numRef>
          </c:val>
        </c:ser>
        <c:ser>
          <c:idx val="59"/>
          <c:order val="59"/>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Sheet5!$BQ$19:$BQ$24</c:f>
              <c:numCache>
                <c:formatCode>General</c:formatCode>
                <c:ptCount val="6"/>
                <c:pt idx="0">
                  <c:v>0</c:v>
                </c:pt>
                <c:pt idx="1">
                  <c:v>0</c:v>
                </c:pt>
                <c:pt idx="2">
                  <c:v>0</c:v>
                </c:pt>
                <c:pt idx="3">
                  <c:v>23.15630079999994</c:v>
                </c:pt>
                <c:pt idx="4">
                  <c:v>23</c:v>
                </c:pt>
                <c:pt idx="5">
                  <c:v>20.390092800000041</c:v>
                </c:pt>
              </c:numCache>
            </c:numRef>
          </c:val>
        </c:ser>
        <c:ser>
          <c:idx val="60"/>
          <c:order val="60"/>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Sheet5!$BR$19:$BR$24</c:f>
              <c:numCache>
                <c:formatCode>General</c:formatCode>
                <c:ptCount val="6"/>
                <c:pt idx="0">
                  <c:v>0</c:v>
                </c:pt>
                <c:pt idx="1">
                  <c:v>0</c:v>
                </c:pt>
                <c:pt idx="2">
                  <c:v>0</c:v>
                </c:pt>
                <c:pt idx="3">
                  <c:v>6.2187008000000787</c:v>
                </c:pt>
                <c:pt idx="4">
                  <c:v>4.2030975999999782</c:v>
                </c:pt>
                <c:pt idx="5">
                  <c:v>2.3245055999999522</c:v>
                </c:pt>
              </c:numCache>
            </c:numRef>
          </c:val>
        </c:ser>
        <c:ser>
          <c:idx val="61"/>
          <c:order val="61"/>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Sheet5!$BS$19:$BS$24</c:f>
              <c:numCache>
                <c:formatCode>General</c:formatCode>
                <c:ptCount val="6"/>
                <c:pt idx="0">
                  <c:v>0</c:v>
                </c:pt>
                <c:pt idx="1">
                  <c:v>0</c:v>
                </c:pt>
                <c:pt idx="2">
                  <c:v>0</c:v>
                </c:pt>
                <c:pt idx="3">
                  <c:v>23.609395200000002</c:v>
                </c:pt>
                <c:pt idx="4">
                  <c:v>23.71879679999995</c:v>
                </c:pt>
                <c:pt idx="5">
                  <c:v>21.48220160000005</c:v>
                </c:pt>
              </c:numCache>
            </c:numRef>
          </c:val>
        </c:ser>
        <c:ser>
          <c:idx val="62"/>
          <c:order val="62"/>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Sheet5!$BT$19:$BT$24</c:f>
              <c:numCache>
                <c:formatCode>General</c:formatCode>
                <c:ptCount val="6"/>
                <c:pt idx="0">
                  <c:v>0</c:v>
                </c:pt>
                <c:pt idx="1">
                  <c:v>0</c:v>
                </c:pt>
                <c:pt idx="2">
                  <c:v>0</c:v>
                </c:pt>
                <c:pt idx="3">
                  <c:v>4.1561983999999921</c:v>
                </c:pt>
                <c:pt idx="4">
                  <c:v>2.3281024000000339</c:v>
                </c:pt>
                <c:pt idx="5">
                  <c:v>6.8018943999999237</c:v>
                </c:pt>
              </c:numCache>
            </c:numRef>
          </c:val>
        </c:ser>
        <c:ser>
          <c:idx val="63"/>
          <c:order val="63"/>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Sheet5!$BU$19:$BU$24</c:f>
              <c:numCache>
                <c:formatCode>General</c:formatCode>
                <c:ptCount val="6"/>
                <c:pt idx="0">
                  <c:v>0</c:v>
                </c:pt>
                <c:pt idx="1">
                  <c:v>0</c:v>
                </c:pt>
                <c:pt idx="2">
                  <c:v>0</c:v>
                </c:pt>
                <c:pt idx="3">
                  <c:v>23.859404799999989</c:v>
                </c:pt>
                <c:pt idx="4">
                  <c:v>23.937497600000029</c:v>
                </c:pt>
                <c:pt idx="5">
                  <c:v>21.01410559999999</c:v>
                </c:pt>
              </c:numCache>
            </c:numRef>
          </c:val>
        </c:ser>
        <c:ser>
          <c:idx val="64"/>
          <c:order val="64"/>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Sheet5!$BV$19:$BV$24</c:f>
              <c:numCache>
                <c:formatCode>General</c:formatCode>
                <c:ptCount val="6"/>
                <c:pt idx="0">
                  <c:v>0</c:v>
                </c:pt>
                <c:pt idx="1">
                  <c:v>0</c:v>
                </c:pt>
                <c:pt idx="2">
                  <c:v>0</c:v>
                </c:pt>
                <c:pt idx="3">
                  <c:v>2.3905919999999692</c:v>
                </c:pt>
                <c:pt idx="4">
                  <c:v>6.2969087999999829</c:v>
                </c:pt>
                <c:pt idx="5">
                  <c:v>3.8221952000000101</c:v>
                </c:pt>
              </c:numCache>
            </c:numRef>
          </c:val>
        </c:ser>
        <c:ser>
          <c:idx val="65"/>
          <c:order val="65"/>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Sheet5!$BW$19:$BW$24</c:f>
              <c:numCache>
                <c:formatCode>General</c:formatCode>
                <c:ptCount val="6"/>
                <c:pt idx="0">
                  <c:v>0</c:v>
                </c:pt>
                <c:pt idx="1">
                  <c:v>0</c:v>
                </c:pt>
                <c:pt idx="2">
                  <c:v>0</c:v>
                </c:pt>
                <c:pt idx="3">
                  <c:v>23.796902400000029</c:v>
                </c:pt>
                <c:pt idx="4">
                  <c:v>23.031193599999931</c:v>
                </c:pt>
                <c:pt idx="5">
                  <c:v>22.23100160000002</c:v>
                </c:pt>
              </c:numCache>
            </c:numRef>
          </c:val>
        </c:ser>
        <c:ser>
          <c:idx val="66"/>
          <c:order val="66"/>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Sheet5!$BX$19:$BX$24</c:f>
              <c:numCache>
                <c:formatCode>General</c:formatCode>
                <c:ptCount val="6"/>
                <c:pt idx="0">
                  <c:v>0</c:v>
                </c:pt>
                <c:pt idx="1">
                  <c:v>0</c:v>
                </c:pt>
                <c:pt idx="2">
                  <c:v>0</c:v>
                </c:pt>
                <c:pt idx="3">
                  <c:v>13.17190399999993</c:v>
                </c:pt>
                <c:pt idx="4">
                  <c:v>2.2344064000000121</c:v>
                </c:pt>
                <c:pt idx="5">
                  <c:v>2.0436991999999918</c:v>
                </c:pt>
              </c:numCache>
            </c:numRef>
          </c:val>
        </c:ser>
        <c:ser>
          <c:idx val="67"/>
          <c:order val="67"/>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Sheet5!$BY$19:$BY$24</c:f>
              <c:numCache>
                <c:formatCode>General</c:formatCode>
                <c:ptCount val="6"/>
                <c:pt idx="0">
                  <c:v>0</c:v>
                </c:pt>
                <c:pt idx="1">
                  <c:v>0</c:v>
                </c:pt>
                <c:pt idx="2">
                  <c:v>0</c:v>
                </c:pt>
                <c:pt idx="3">
                  <c:v>23.515596800000029</c:v>
                </c:pt>
                <c:pt idx="4">
                  <c:v>23.453094400000051</c:v>
                </c:pt>
                <c:pt idx="5">
                  <c:v>21.62250240000003</c:v>
                </c:pt>
              </c:numCache>
            </c:numRef>
          </c:val>
        </c:ser>
        <c:ser>
          <c:idx val="68"/>
          <c:order val="68"/>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Sheet5!$BZ$19:$BZ$24</c:f>
              <c:numCache>
                <c:formatCode>General</c:formatCode>
                <c:ptCount val="6"/>
                <c:pt idx="0">
                  <c:v>0</c:v>
                </c:pt>
                <c:pt idx="1">
                  <c:v>0</c:v>
                </c:pt>
                <c:pt idx="2">
                  <c:v>0</c:v>
                </c:pt>
                <c:pt idx="3">
                  <c:v>4.2030975999999782</c:v>
                </c:pt>
                <c:pt idx="4">
                  <c:v>22.515596800000029</c:v>
                </c:pt>
                <c:pt idx="5">
                  <c:v>5.6318976000000021</c:v>
                </c:pt>
              </c:numCache>
            </c:numRef>
          </c:val>
        </c:ser>
        <c:ser>
          <c:idx val="69"/>
          <c:order val="69"/>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Sheet5!$CA$19:$CA$24</c:f>
              <c:numCache>
                <c:formatCode>General</c:formatCode>
                <c:ptCount val="6"/>
                <c:pt idx="0">
                  <c:v>0</c:v>
                </c:pt>
                <c:pt idx="1">
                  <c:v>0</c:v>
                </c:pt>
                <c:pt idx="2">
                  <c:v>0</c:v>
                </c:pt>
                <c:pt idx="3">
                  <c:v>23.562508800000039</c:v>
                </c:pt>
                <c:pt idx="4">
                  <c:v>23.281305599999989</c:v>
                </c:pt>
                <c:pt idx="5">
                  <c:v>21.45089280000002</c:v>
                </c:pt>
              </c:numCache>
            </c:numRef>
          </c:val>
        </c:ser>
        <c:ser>
          <c:idx val="70"/>
          <c:order val="70"/>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Sheet5!$CB$19:$CB$24</c:f>
              <c:numCache>
                <c:formatCode>General</c:formatCode>
                <c:ptCount val="6"/>
                <c:pt idx="0">
                  <c:v>0</c:v>
                </c:pt>
                <c:pt idx="1">
                  <c:v>0</c:v>
                </c:pt>
                <c:pt idx="2">
                  <c:v>0</c:v>
                </c:pt>
                <c:pt idx="3">
                  <c:v>2.2812928000000738</c:v>
                </c:pt>
                <c:pt idx="4">
                  <c:v>4.2343935999999758</c:v>
                </c:pt>
                <c:pt idx="5">
                  <c:v>4.0718080000000327</c:v>
                </c:pt>
              </c:numCache>
            </c:numRef>
          </c:val>
        </c:ser>
        <c:ser>
          <c:idx val="71"/>
          <c:order val="71"/>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Sheet5!$CC$19:$CC$24</c:f>
              <c:numCache>
                <c:formatCode>General</c:formatCode>
                <c:ptCount val="6"/>
                <c:pt idx="0">
                  <c:v>0</c:v>
                </c:pt>
                <c:pt idx="1">
                  <c:v>0</c:v>
                </c:pt>
                <c:pt idx="2">
                  <c:v>0</c:v>
                </c:pt>
                <c:pt idx="3">
                  <c:v>23.98439680000001</c:v>
                </c:pt>
                <c:pt idx="4">
                  <c:v>22.671808000000059</c:v>
                </c:pt>
                <c:pt idx="5">
                  <c:v>21.154598399999941</c:v>
                </c:pt>
              </c:numCache>
            </c:numRef>
          </c:val>
        </c:ser>
        <c:ser>
          <c:idx val="72"/>
          <c:order val="72"/>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Sheet5!$CD$19:$CD$24</c:f>
              <c:numCache>
                <c:formatCode>General</c:formatCode>
                <c:ptCount val="6"/>
                <c:pt idx="0">
                  <c:v>0</c:v>
                </c:pt>
                <c:pt idx="1">
                  <c:v>0</c:v>
                </c:pt>
                <c:pt idx="2">
                  <c:v>0</c:v>
                </c:pt>
                <c:pt idx="3">
                  <c:v>6.9062015999998048</c:v>
                </c:pt>
                <c:pt idx="4">
                  <c:v>4.156300799999828</c:v>
                </c:pt>
                <c:pt idx="5">
                  <c:v>3.0577024000000388</c:v>
                </c:pt>
              </c:numCache>
            </c:numRef>
          </c:val>
        </c:ser>
        <c:ser>
          <c:idx val="73"/>
          <c:order val="73"/>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Sheet5!$CE$19:$CE$24</c:f>
              <c:numCache>
                <c:formatCode>General</c:formatCode>
                <c:ptCount val="6"/>
                <c:pt idx="0">
                  <c:v>0</c:v>
                </c:pt>
                <c:pt idx="1">
                  <c:v>0</c:v>
                </c:pt>
                <c:pt idx="2">
                  <c:v>0</c:v>
                </c:pt>
                <c:pt idx="3">
                  <c:v>23.453107200000201</c:v>
                </c:pt>
                <c:pt idx="4">
                  <c:v>23.484390400000169</c:v>
                </c:pt>
                <c:pt idx="5">
                  <c:v>21.232601599999949</c:v>
                </c:pt>
              </c:numCache>
            </c:numRef>
          </c:val>
        </c:ser>
        <c:ser>
          <c:idx val="74"/>
          <c:order val="74"/>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Sheet5!$CF$19:$CF$24</c:f>
              <c:numCache>
                <c:formatCode>General</c:formatCode>
                <c:ptCount val="6"/>
                <c:pt idx="0">
                  <c:v>0</c:v>
                </c:pt>
                <c:pt idx="1">
                  <c:v>0</c:v>
                </c:pt>
                <c:pt idx="2">
                  <c:v>0</c:v>
                </c:pt>
                <c:pt idx="3">
                  <c:v>2.765695999999934</c:v>
                </c:pt>
                <c:pt idx="4">
                  <c:v>2.4531071999999772</c:v>
                </c:pt>
                <c:pt idx="5">
                  <c:v>6.24019199999998</c:v>
                </c:pt>
              </c:numCache>
            </c:numRef>
          </c:val>
        </c:ser>
        <c:ser>
          <c:idx val="75"/>
          <c:order val="75"/>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Sheet5!$CG$19:$CG$24</c:f>
              <c:numCache>
                <c:formatCode>General</c:formatCode>
                <c:ptCount val="6"/>
                <c:pt idx="0">
                  <c:v>0</c:v>
                </c:pt>
                <c:pt idx="1">
                  <c:v>0</c:v>
                </c:pt>
                <c:pt idx="2">
                  <c:v>0</c:v>
                </c:pt>
                <c:pt idx="3">
                  <c:v>23.59370239999998</c:v>
                </c:pt>
                <c:pt idx="4">
                  <c:v>22.499993599999922</c:v>
                </c:pt>
                <c:pt idx="5">
                  <c:v>21.326208000000069</c:v>
                </c:pt>
              </c:numCache>
            </c:numRef>
          </c:val>
        </c:ser>
        <c:ser>
          <c:idx val="76"/>
          <c:order val="76"/>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Sheet5!$CH$19:$CH$24</c:f>
              <c:numCache>
                <c:formatCode>General</c:formatCode>
                <c:ptCount val="6"/>
                <c:pt idx="0">
                  <c:v>0</c:v>
                </c:pt>
                <c:pt idx="1">
                  <c:v>0</c:v>
                </c:pt>
                <c:pt idx="2">
                  <c:v>0</c:v>
                </c:pt>
                <c:pt idx="3">
                  <c:v>6.3281024000000343</c:v>
                </c:pt>
                <c:pt idx="4">
                  <c:v>6.1250047999999397</c:v>
                </c:pt>
                <c:pt idx="5">
                  <c:v>1.996902399999954</c:v>
                </c:pt>
              </c:numCache>
            </c:numRef>
          </c:val>
        </c:ser>
        <c:ser>
          <c:idx val="77"/>
          <c:order val="77"/>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Sheet5!$CI$19:$CI$24</c:f>
              <c:numCache>
                <c:formatCode>General</c:formatCode>
                <c:ptCount val="6"/>
                <c:pt idx="0">
                  <c:v>0</c:v>
                </c:pt>
                <c:pt idx="1">
                  <c:v>0</c:v>
                </c:pt>
                <c:pt idx="2">
                  <c:v>0</c:v>
                </c:pt>
                <c:pt idx="3">
                  <c:v>24.10938880000003</c:v>
                </c:pt>
                <c:pt idx="4">
                  <c:v>23.343705600000021</c:v>
                </c:pt>
                <c:pt idx="5">
                  <c:v>21.060889599999989</c:v>
                </c:pt>
              </c:numCache>
            </c:numRef>
          </c:val>
        </c:ser>
        <c:ser>
          <c:idx val="78"/>
          <c:order val="78"/>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Sheet5!$CJ$19:$CJ$24</c:f>
              <c:numCache>
                <c:formatCode>General</c:formatCode>
                <c:ptCount val="6"/>
                <c:pt idx="0">
                  <c:v>0</c:v>
                </c:pt>
                <c:pt idx="1">
                  <c:v>0</c:v>
                </c:pt>
                <c:pt idx="2">
                  <c:v>0</c:v>
                </c:pt>
                <c:pt idx="3">
                  <c:v>0</c:v>
                </c:pt>
                <c:pt idx="4">
                  <c:v>4.2031872000000003</c:v>
                </c:pt>
                <c:pt idx="5">
                  <c:v>5.5851008000000766</c:v>
                </c:pt>
              </c:numCache>
            </c:numRef>
          </c:val>
        </c:ser>
        <c:ser>
          <c:idx val="79"/>
          <c:order val="79"/>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Sheet5!$CK$19:$CK$24</c:f>
              <c:numCache>
                <c:formatCode>General</c:formatCode>
                <c:ptCount val="6"/>
                <c:pt idx="0">
                  <c:v>0</c:v>
                </c:pt>
                <c:pt idx="1">
                  <c:v>0</c:v>
                </c:pt>
                <c:pt idx="2">
                  <c:v>0</c:v>
                </c:pt>
                <c:pt idx="3">
                  <c:v>0</c:v>
                </c:pt>
                <c:pt idx="4">
                  <c:v>23.71870720000015</c:v>
                </c:pt>
                <c:pt idx="5">
                  <c:v>21.263705599999859</c:v>
                </c:pt>
              </c:numCache>
            </c:numRef>
          </c:val>
        </c:ser>
        <c:ser>
          <c:idx val="80"/>
          <c:order val="80"/>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Sheet5!$CL$19:$CL$24</c:f>
              <c:numCache>
                <c:formatCode>General</c:formatCode>
                <c:ptCount val="6"/>
                <c:pt idx="0">
                  <c:v>0</c:v>
                </c:pt>
                <c:pt idx="1">
                  <c:v>0</c:v>
                </c:pt>
                <c:pt idx="2">
                  <c:v>0</c:v>
                </c:pt>
                <c:pt idx="3">
                  <c:v>0</c:v>
                </c:pt>
                <c:pt idx="4">
                  <c:v>0</c:v>
                </c:pt>
                <c:pt idx="5">
                  <c:v>2.3244928000001441</c:v>
                </c:pt>
              </c:numCache>
            </c:numRef>
          </c:val>
        </c:ser>
        <c:ser>
          <c:idx val="82"/>
          <c:order val="81"/>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Sheet5!$CN$19:$CN$24</c:f>
              <c:numCache>
                <c:formatCode>General</c:formatCode>
                <c:ptCount val="6"/>
                <c:pt idx="0">
                  <c:v>0</c:v>
                </c:pt>
                <c:pt idx="1">
                  <c:v>0</c:v>
                </c:pt>
                <c:pt idx="2">
                  <c:v>0</c:v>
                </c:pt>
                <c:pt idx="3">
                  <c:v>0</c:v>
                </c:pt>
                <c:pt idx="4">
                  <c:v>0</c:v>
                </c:pt>
                <c:pt idx="5">
                  <c:v>5.9594879999999648</c:v>
                </c:pt>
              </c:numCache>
            </c:numRef>
          </c:val>
        </c:ser>
        <c:ser>
          <c:idx val="83"/>
          <c:order val="82"/>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Sheet5!$CO$19:$CO$24</c:f>
              <c:numCache>
                <c:formatCode>General</c:formatCode>
                <c:ptCount val="6"/>
                <c:pt idx="0">
                  <c:v>0</c:v>
                </c:pt>
                <c:pt idx="1">
                  <c:v>0</c:v>
                </c:pt>
                <c:pt idx="2">
                  <c:v>0</c:v>
                </c:pt>
                <c:pt idx="3">
                  <c:v>0</c:v>
                </c:pt>
                <c:pt idx="4">
                  <c:v>0</c:v>
                </c:pt>
                <c:pt idx="5">
                  <c:v>21.669311999999991</c:v>
                </c:pt>
              </c:numCache>
            </c:numRef>
          </c:val>
        </c:ser>
        <c:ser>
          <c:idx val="84"/>
          <c:order val="83"/>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Sheet5!$CP$19:$CP$24</c:f>
              <c:numCache>
                <c:formatCode>General</c:formatCode>
                <c:ptCount val="6"/>
                <c:pt idx="0">
                  <c:v>0</c:v>
                </c:pt>
                <c:pt idx="1">
                  <c:v>0</c:v>
                </c:pt>
                <c:pt idx="2">
                  <c:v>0</c:v>
                </c:pt>
                <c:pt idx="3">
                  <c:v>0</c:v>
                </c:pt>
                <c:pt idx="4">
                  <c:v>0</c:v>
                </c:pt>
                <c:pt idx="5">
                  <c:v>2.1372928000000679</c:v>
                </c:pt>
              </c:numCache>
            </c:numRef>
          </c:val>
        </c:ser>
        <c:ser>
          <c:idx val="85"/>
          <c:order val="84"/>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Sheet5!$CQ$19:$CQ$24</c:f>
              <c:numCache>
                <c:formatCode>General</c:formatCode>
                <c:ptCount val="6"/>
                <c:pt idx="0">
                  <c:v>0</c:v>
                </c:pt>
                <c:pt idx="1">
                  <c:v>0</c:v>
                </c:pt>
                <c:pt idx="2">
                  <c:v>0</c:v>
                </c:pt>
                <c:pt idx="3">
                  <c:v>0</c:v>
                </c:pt>
                <c:pt idx="4">
                  <c:v>0</c:v>
                </c:pt>
                <c:pt idx="5">
                  <c:v>20.733401599999979</c:v>
                </c:pt>
              </c:numCache>
            </c:numRef>
          </c:val>
        </c:ser>
        <c:ser>
          <c:idx val="86"/>
          <c:order val="85"/>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Sheet5!$CR$19:$CR$24</c:f>
              <c:numCache>
                <c:formatCode>General</c:formatCode>
                <c:ptCount val="6"/>
                <c:pt idx="0">
                  <c:v>0</c:v>
                </c:pt>
                <c:pt idx="1">
                  <c:v>0</c:v>
                </c:pt>
                <c:pt idx="2">
                  <c:v>0</c:v>
                </c:pt>
                <c:pt idx="3">
                  <c:v>0</c:v>
                </c:pt>
                <c:pt idx="4">
                  <c:v>0</c:v>
                </c:pt>
                <c:pt idx="5">
                  <c:v>6.5833983999998509</c:v>
                </c:pt>
              </c:numCache>
            </c:numRef>
          </c:val>
        </c:ser>
        <c:ser>
          <c:idx val="87"/>
          <c:order val="86"/>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Sheet5!$CS$19:$CS$24</c:f>
              <c:numCache>
                <c:formatCode>General</c:formatCode>
                <c:ptCount val="6"/>
                <c:pt idx="0">
                  <c:v>0</c:v>
                </c:pt>
                <c:pt idx="1">
                  <c:v>0</c:v>
                </c:pt>
                <c:pt idx="2">
                  <c:v>0</c:v>
                </c:pt>
                <c:pt idx="3">
                  <c:v>0</c:v>
                </c:pt>
                <c:pt idx="4">
                  <c:v>0</c:v>
                </c:pt>
                <c:pt idx="5">
                  <c:v>20.98300160000008</c:v>
                </c:pt>
              </c:numCache>
            </c:numRef>
          </c:val>
        </c:ser>
        <c:dLbls>
          <c:showLegendKey val="0"/>
          <c:showVal val="0"/>
          <c:showCatName val="0"/>
          <c:showSerName val="0"/>
          <c:showPercent val="0"/>
          <c:showBubbleSize val="0"/>
        </c:dLbls>
        <c:gapWidth val="150"/>
        <c:overlap val="100"/>
        <c:axId val="187814400"/>
        <c:axId val="46182336"/>
      </c:barChart>
      <c:catAx>
        <c:axId val="187814400"/>
        <c:scaling>
          <c:orientation val="minMax"/>
        </c:scaling>
        <c:delete val="0"/>
        <c:axPos val="b"/>
        <c:majorTickMark val="out"/>
        <c:minorTickMark val="none"/>
        <c:tickLblPos val="nextTo"/>
        <c:txPr>
          <a:bodyPr/>
          <a:lstStyle/>
          <a:p>
            <a:pPr>
              <a:defRPr sz="700"/>
            </a:pPr>
            <a:endParaRPr lang="en-US"/>
          </a:p>
        </c:txPr>
        <c:crossAx val="46182336"/>
        <c:crosses val="autoZero"/>
        <c:auto val="1"/>
        <c:lblAlgn val="ctr"/>
        <c:lblOffset val="100"/>
        <c:noMultiLvlLbl val="0"/>
      </c:catAx>
      <c:valAx>
        <c:axId val="46182336"/>
        <c:scaling>
          <c:orientation val="minMax"/>
          <c:max val="1200"/>
        </c:scaling>
        <c:delete val="1"/>
        <c:axPos val="l"/>
        <c:majorGridlines/>
        <c:numFmt formatCode="General" sourceLinked="1"/>
        <c:majorTickMark val="out"/>
        <c:minorTickMark val="none"/>
        <c:tickLblPos val="nextTo"/>
        <c:crossAx val="187814400"/>
        <c:crosses val="autoZero"/>
        <c:crossBetween val="between"/>
      </c:valAx>
    </c:plotArea>
    <c:plotVisOnly val="1"/>
    <c:dispBlanksAs val="gap"/>
    <c:showDLblsOverMax val="0"/>
  </c:chart>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817990343799618"/>
          <c:y val="0.16289552347623215"/>
          <c:w val="0.79717746509916798"/>
          <c:h val="0.64242089530475355"/>
        </c:manualLayout>
      </c:layout>
      <c:scatterChart>
        <c:scatterStyle val="lineMarker"/>
        <c:varyColors val="0"/>
        <c:ser>
          <c:idx val="0"/>
          <c:order val="0"/>
          <c:tx>
            <c:v>Hadoop -- Tasks per Mapper</c:v>
          </c:tx>
          <c:spPr>
            <a:ln w="28575">
              <a:noFill/>
            </a:ln>
            <a:effectLst>
              <a:outerShdw blurRad="63500" sx="102000" sy="102000" algn="ctr" rotWithShape="0">
                <a:prstClr val="black">
                  <a:alpha val="40000"/>
                </a:prstClr>
              </a:outerShdw>
            </a:effectLst>
          </c:spPr>
          <c:marker>
            <c:symbol val="diamond"/>
            <c:size val="5"/>
            <c:spPr>
              <a:effectLst>
                <a:outerShdw blurRad="63500" sx="102000" sy="102000" algn="ctr" rotWithShape="0">
                  <a:prstClr val="black">
                    <a:alpha val="40000"/>
                  </a:prstClr>
                </a:outerShdw>
              </a:effectLst>
            </c:spPr>
          </c:marker>
          <c:trendline>
            <c:trendlineType val="poly"/>
            <c:order val="2"/>
            <c:dispRSqr val="0"/>
            <c:dispEq val="0"/>
          </c:trendline>
          <c:xVal>
            <c:numRef>
              <c:f>SWG!$E$32:$N$32</c:f>
              <c:numCache>
                <c:formatCode>General</c:formatCode>
                <c:ptCount val="10"/>
                <c:pt idx="0">
                  <c:v>1</c:v>
                </c:pt>
                <c:pt idx="1">
                  <c:v>2</c:v>
                </c:pt>
                <c:pt idx="2">
                  <c:v>3</c:v>
                </c:pt>
                <c:pt idx="3">
                  <c:v>4</c:v>
                </c:pt>
                <c:pt idx="4">
                  <c:v>8</c:v>
                </c:pt>
                <c:pt idx="5">
                  <c:v>12</c:v>
                </c:pt>
                <c:pt idx="6">
                  <c:v>16</c:v>
                </c:pt>
                <c:pt idx="7">
                  <c:v>20</c:v>
                </c:pt>
                <c:pt idx="8">
                  <c:v>24</c:v>
                </c:pt>
                <c:pt idx="9">
                  <c:v>32</c:v>
                </c:pt>
              </c:numCache>
            </c:numRef>
          </c:xVal>
          <c:yVal>
            <c:numRef>
              <c:f>SWG!$E$34:$N$34</c:f>
              <c:numCache>
                <c:formatCode>General</c:formatCode>
                <c:ptCount val="10"/>
                <c:pt idx="0">
                  <c:v>0.85182927109586903</c:v>
                </c:pt>
                <c:pt idx="1">
                  <c:v>0.86901195227091477</c:v>
                </c:pt>
                <c:pt idx="2">
                  <c:v>0.88528210558427878</c:v>
                </c:pt>
                <c:pt idx="3">
                  <c:v>0.90056565186846627</c:v>
                </c:pt>
                <c:pt idx="4">
                  <c:v>0.95067431986311157</c:v>
                </c:pt>
                <c:pt idx="5">
                  <c:v>0.98164454111792032</c:v>
                </c:pt>
                <c:pt idx="6">
                  <c:v>0.99374708518467947</c:v>
                </c:pt>
                <c:pt idx="7">
                  <c:v>0.98954660500407243</c:v>
                </c:pt>
                <c:pt idx="8">
                  <c:v>0.97288392750847863</c:v>
                </c:pt>
                <c:pt idx="9">
                  <c:v>0.9179930812500432</c:v>
                </c:pt>
              </c:numCache>
            </c:numRef>
          </c:yVal>
          <c:smooth val="0"/>
        </c:ser>
        <c:ser>
          <c:idx val="1"/>
          <c:order val="1"/>
          <c:tx>
            <c:v>DryadLINQ -- Tasks per Vertex</c:v>
          </c:tx>
          <c:spPr>
            <a:ln w="28575">
              <a:noFill/>
            </a:ln>
            <a:effectLst>
              <a:outerShdw blurRad="63500" sx="102000" sy="102000" algn="ctr" rotWithShape="0">
                <a:prstClr val="black">
                  <a:alpha val="40000"/>
                </a:prstClr>
              </a:outerShdw>
            </a:effectLst>
          </c:spPr>
          <c:marker>
            <c:symbol val="square"/>
            <c:size val="4"/>
            <c:spPr>
              <a:effectLst>
                <a:outerShdw blurRad="63500" sx="102000" sy="102000" algn="ctr" rotWithShape="0">
                  <a:prstClr val="black">
                    <a:alpha val="40000"/>
                  </a:prstClr>
                </a:outerShdw>
              </a:effectLst>
            </c:spPr>
          </c:marker>
          <c:trendline>
            <c:trendlineType val="poly"/>
            <c:order val="2"/>
            <c:dispRSqr val="0"/>
            <c:dispEq val="0"/>
          </c:trendline>
          <c:xVal>
            <c:numRef>
              <c:f>SWG!$D$14:$M$14</c:f>
              <c:numCache>
                <c:formatCode>General</c:formatCode>
                <c:ptCount val="10"/>
                <c:pt idx="0">
                  <c:v>1</c:v>
                </c:pt>
                <c:pt idx="1">
                  <c:v>2</c:v>
                </c:pt>
                <c:pt idx="2">
                  <c:v>3</c:v>
                </c:pt>
                <c:pt idx="3">
                  <c:v>4</c:v>
                </c:pt>
                <c:pt idx="4">
                  <c:v>8</c:v>
                </c:pt>
                <c:pt idx="5">
                  <c:v>12</c:v>
                </c:pt>
                <c:pt idx="6">
                  <c:v>16</c:v>
                </c:pt>
                <c:pt idx="7">
                  <c:v>20</c:v>
                </c:pt>
                <c:pt idx="8">
                  <c:v>24</c:v>
                </c:pt>
                <c:pt idx="9">
                  <c:v>32</c:v>
                </c:pt>
              </c:numCache>
            </c:numRef>
          </c:xVal>
          <c:yVal>
            <c:numRef>
              <c:f>SWG!$E$35:$N$35</c:f>
              <c:numCache>
                <c:formatCode>General</c:formatCode>
                <c:ptCount val="10"/>
                <c:pt idx="0">
                  <c:v>0.93269999999999997</c:v>
                </c:pt>
                <c:pt idx="1">
                  <c:v>0.9133</c:v>
                </c:pt>
                <c:pt idx="2">
                  <c:v>0.89670000000000005</c:v>
                </c:pt>
                <c:pt idx="3">
                  <c:v>0.89607000000000003</c:v>
                </c:pt>
                <c:pt idx="4">
                  <c:v>0.73719999999999997</c:v>
                </c:pt>
                <c:pt idx="5">
                  <c:v>0.78320000000000001</c:v>
                </c:pt>
                <c:pt idx="6">
                  <c:v>0.66420000000000001</c:v>
                </c:pt>
                <c:pt idx="7">
                  <c:v>0.54179999999999995</c:v>
                </c:pt>
                <c:pt idx="8">
                  <c:v>0.45150000000000001</c:v>
                </c:pt>
                <c:pt idx="9">
                  <c:v>0.34549999999999997</c:v>
                </c:pt>
              </c:numCache>
            </c:numRef>
          </c:yVal>
          <c:smooth val="0"/>
        </c:ser>
        <c:dLbls>
          <c:showLegendKey val="0"/>
          <c:showVal val="0"/>
          <c:showCatName val="0"/>
          <c:showSerName val="0"/>
          <c:showPercent val="0"/>
          <c:showBubbleSize val="0"/>
        </c:dLbls>
        <c:axId val="189489728"/>
        <c:axId val="189490304"/>
      </c:scatterChart>
      <c:valAx>
        <c:axId val="189489728"/>
        <c:scaling>
          <c:orientation val="minMax"/>
          <c:max val="35"/>
          <c:min val="0"/>
        </c:scaling>
        <c:delete val="0"/>
        <c:axPos val="b"/>
        <c:numFmt formatCode="General" sourceLinked="1"/>
        <c:majorTickMark val="out"/>
        <c:minorTickMark val="none"/>
        <c:tickLblPos val="nextTo"/>
        <c:txPr>
          <a:bodyPr/>
          <a:lstStyle/>
          <a:p>
            <a:pPr>
              <a:defRPr sz="700"/>
            </a:pPr>
            <a:endParaRPr lang="en-US"/>
          </a:p>
        </c:txPr>
        <c:crossAx val="189490304"/>
        <c:crosses val="autoZero"/>
        <c:crossBetween val="midCat"/>
        <c:majorUnit val="4"/>
      </c:valAx>
      <c:valAx>
        <c:axId val="189490304"/>
        <c:scaling>
          <c:orientation val="minMax"/>
        </c:scaling>
        <c:delete val="0"/>
        <c:axPos val="l"/>
        <c:majorGridlines/>
        <c:numFmt formatCode="General" sourceLinked="1"/>
        <c:majorTickMark val="out"/>
        <c:minorTickMark val="none"/>
        <c:tickLblPos val="nextTo"/>
        <c:txPr>
          <a:bodyPr/>
          <a:lstStyle/>
          <a:p>
            <a:pPr>
              <a:defRPr sz="700"/>
            </a:pPr>
            <a:endParaRPr lang="en-US"/>
          </a:p>
        </c:txPr>
        <c:crossAx val="189489728"/>
        <c:crosses val="autoZero"/>
        <c:crossBetween val="midCat"/>
      </c:valAx>
    </c:plotArea>
    <c:legend>
      <c:legendPos val="t"/>
      <c:legendEntry>
        <c:idx val="2"/>
        <c:delete val="1"/>
      </c:legendEntry>
      <c:legendEntry>
        <c:idx val="3"/>
        <c:delete val="1"/>
      </c:legendEntry>
      <c:overlay val="0"/>
      <c:txPr>
        <a:bodyPr/>
        <a:lstStyle/>
        <a:p>
          <a:pPr>
            <a:defRPr sz="700"/>
          </a:pPr>
          <a:endParaRPr lang="en-US"/>
        </a:p>
      </c:txPr>
    </c:legend>
    <c:plotVisOnly val="1"/>
    <c:dispBlanksAs val="gap"/>
    <c:showDLblsOverMax val="0"/>
  </c:chart>
  <c:spPr>
    <a:ln>
      <a:noFill/>
    </a:ln>
  </c:sp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959951881014873"/>
          <c:y val="0.16289552347623215"/>
          <c:w val="0.79984492563429577"/>
          <c:h val="0.67019867308253134"/>
        </c:manualLayout>
      </c:layout>
      <c:lineChart>
        <c:grouping val="standard"/>
        <c:varyColors val="0"/>
        <c:ser>
          <c:idx val="0"/>
          <c:order val="0"/>
          <c:tx>
            <c:v>Fox</c:v>
          </c:tx>
          <c:spPr>
            <a:ln w="22225"/>
            <a:effectLst>
              <a:outerShdw blurRad="50800" dist="38100" dir="5400000" algn="t" rotWithShape="0">
                <a:prstClr val="black">
                  <a:alpha val="40000"/>
                </a:prstClr>
              </a:outerShdw>
            </a:effectLst>
          </c:spPr>
          <c:marker>
            <c:spPr>
              <a:effectLst>
                <a:outerShdw blurRad="50800" dist="38100" dir="5400000" algn="t" rotWithShape="0">
                  <a:prstClr val="black">
                    <a:alpha val="40000"/>
                  </a:prstClr>
                </a:outerShdw>
              </a:effectLst>
            </c:spPr>
          </c:marker>
          <c:cat>
            <c:numRef>
              <c:f>Sheet1!$B$26:$I$26</c:f>
              <c:numCache>
                <c:formatCode>General</c:formatCode>
                <c:ptCount val="8"/>
                <c:pt idx="0">
                  <c:v>2400</c:v>
                </c:pt>
                <c:pt idx="1">
                  <c:v>4800</c:v>
                </c:pt>
                <c:pt idx="2">
                  <c:v>7200</c:v>
                </c:pt>
                <c:pt idx="3">
                  <c:v>9600</c:v>
                </c:pt>
                <c:pt idx="4">
                  <c:v>12000</c:v>
                </c:pt>
                <c:pt idx="5">
                  <c:v>14400</c:v>
                </c:pt>
                <c:pt idx="6">
                  <c:v>16800</c:v>
                </c:pt>
                <c:pt idx="7">
                  <c:v>19200</c:v>
                </c:pt>
              </c:numCache>
            </c:numRef>
          </c:cat>
          <c:val>
            <c:numRef>
              <c:f>Sheet1!$B$28:$I$28</c:f>
              <c:numCache>
                <c:formatCode>General</c:formatCode>
                <c:ptCount val="8"/>
                <c:pt idx="0">
                  <c:v>411.88683448429487</c:v>
                </c:pt>
                <c:pt idx="1">
                  <c:v>1215.110305497846</c:v>
                </c:pt>
                <c:pt idx="2">
                  <c:v>1511.1130206310779</c:v>
                </c:pt>
                <c:pt idx="3">
                  <c:v>1649.4333330429404</c:v>
                </c:pt>
                <c:pt idx="4">
                  <c:v>1709.8672393526604</c:v>
                </c:pt>
                <c:pt idx="5">
                  <c:v>1751.854277359502</c:v>
                </c:pt>
                <c:pt idx="6">
                  <c:v>1794.664117837021</c:v>
                </c:pt>
                <c:pt idx="7">
                  <c:v>1825.1955275045934</c:v>
                </c:pt>
              </c:numCache>
            </c:numRef>
          </c:val>
          <c:smooth val="0"/>
        </c:ser>
        <c:ser>
          <c:idx val="1"/>
          <c:order val="1"/>
          <c:tx>
            <c:v>RowPartition</c:v>
          </c:tx>
          <c:spPr>
            <a:ln w="22225"/>
            <a:effectLst>
              <a:outerShdw blurRad="50800" dist="38100" dir="5400000" algn="t" rotWithShape="0">
                <a:prstClr val="black">
                  <a:alpha val="40000"/>
                </a:prstClr>
              </a:outerShdw>
            </a:effectLst>
          </c:spPr>
          <c:marker>
            <c:spPr>
              <a:effectLst>
                <a:outerShdw blurRad="50800" dist="38100" dir="5400000" algn="t" rotWithShape="0">
                  <a:prstClr val="black">
                    <a:alpha val="40000"/>
                  </a:prstClr>
                </a:outerShdw>
              </a:effectLst>
            </c:spPr>
          </c:marker>
          <c:cat>
            <c:numRef>
              <c:f>Sheet1!$B$26:$I$26</c:f>
              <c:numCache>
                <c:formatCode>General</c:formatCode>
                <c:ptCount val="8"/>
                <c:pt idx="0">
                  <c:v>2400</c:v>
                </c:pt>
                <c:pt idx="1">
                  <c:v>4800</c:v>
                </c:pt>
                <c:pt idx="2">
                  <c:v>7200</c:v>
                </c:pt>
                <c:pt idx="3">
                  <c:v>9600</c:v>
                </c:pt>
                <c:pt idx="4">
                  <c:v>12000</c:v>
                </c:pt>
                <c:pt idx="5">
                  <c:v>14400</c:v>
                </c:pt>
                <c:pt idx="6">
                  <c:v>16800</c:v>
                </c:pt>
                <c:pt idx="7">
                  <c:v>19200</c:v>
                </c:pt>
              </c:numCache>
            </c:numRef>
          </c:cat>
          <c:val>
            <c:numRef>
              <c:f>Sheet1!$B$27:$I$27</c:f>
              <c:numCache>
                <c:formatCode>General</c:formatCode>
                <c:ptCount val="8"/>
                <c:pt idx="0">
                  <c:v>562.01381153931834</c:v>
                </c:pt>
                <c:pt idx="1">
                  <c:v>971.47143713660262</c:v>
                </c:pt>
                <c:pt idx="2">
                  <c:v>1040.8176417612017</c:v>
                </c:pt>
                <c:pt idx="3">
                  <c:v>1186.9753891991256</c:v>
                </c:pt>
                <c:pt idx="4">
                  <c:v>1177.4119611225169</c:v>
                </c:pt>
                <c:pt idx="5">
                  <c:v>1194.0959234420529</c:v>
                </c:pt>
                <c:pt idx="6">
                  <c:v>1347.9236936544148</c:v>
                </c:pt>
                <c:pt idx="7">
                  <c:v>1332.3157226088383</c:v>
                </c:pt>
              </c:numCache>
            </c:numRef>
          </c:val>
          <c:smooth val="0"/>
        </c:ser>
        <c:ser>
          <c:idx val="2"/>
          <c:order val="2"/>
          <c:tx>
            <c:v>Row/Column Partition</c:v>
          </c:tx>
          <c:spPr>
            <a:ln w="22225"/>
            <a:effectLst>
              <a:outerShdw blurRad="50800" dist="38100" dir="5400000" algn="t" rotWithShape="0">
                <a:prstClr val="black">
                  <a:alpha val="40000"/>
                </a:prstClr>
              </a:outerShdw>
            </a:effectLst>
          </c:spPr>
          <c:marker>
            <c:spPr>
              <a:effectLst>
                <a:outerShdw blurRad="50800" dist="38100" dir="5400000" algn="t" rotWithShape="0">
                  <a:prstClr val="black">
                    <a:alpha val="40000"/>
                  </a:prstClr>
                </a:outerShdw>
              </a:effectLst>
            </c:spPr>
          </c:marker>
          <c:cat>
            <c:numRef>
              <c:f>Sheet1!$B$26:$I$26</c:f>
              <c:numCache>
                <c:formatCode>General</c:formatCode>
                <c:ptCount val="8"/>
                <c:pt idx="0">
                  <c:v>2400</c:v>
                </c:pt>
                <c:pt idx="1">
                  <c:v>4800</c:v>
                </c:pt>
                <c:pt idx="2">
                  <c:v>7200</c:v>
                </c:pt>
                <c:pt idx="3">
                  <c:v>9600</c:v>
                </c:pt>
                <c:pt idx="4">
                  <c:v>12000</c:v>
                </c:pt>
                <c:pt idx="5">
                  <c:v>14400</c:v>
                </c:pt>
                <c:pt idx="6">
                  <c:v>16800</c:v>
                </c:pt>
                <c:pt idx="7">
                  <c:v>19200</c:v>
                </c:pt>
              </c:numCache>
            </c:numRef>
          </c:cat>
          <c:val>
            <c:numRef>
              <c:f>Sheet1!$B$29:$I$29</c:f>
              <c:numCache>
                <c:formatCode>General</c:formatCode>
                <c:ptCount val="8"/>
                <c:pt idx="0">
                  <c:v>200.16930274003118</c:v>
                </c:pt>
                <c:pt idx="1">
                  <c:v>516.57608165200304</c:v>
                </c:pt>
                <c:pt idx="2">
                  <c:v>601.36130412869431</c:v>
                </c:pt>
                <c:pt idx="3">
                  <c:v>632.02585658654721</c:v>
                </c:pt>
                <c:pt idx="4">
                  <c:v>650.35058585563104</c:v>
                </c:pt>
                <c:pt idx="5">
                  <c:v>658.67871905997117</c:v>
                </c:pt>
                <c:pt idx="6">
                  <c:v>668.57015205258972</c:v>
                </c:pt>
                <c:pt idx="7">
                  <c:v>753.95207655147544</c:v>
                </c:pt>
              </c:numCache>
            </c:numRef>
          </c:val>
          <c:smooth val="0"/>
        </c:ser>
        <c:dLbls>
          <c:showLegendKey val="0"/>
          <c:showVal val="0"/>
          <c:showCatName val="0"/>
          <c:showSerName val="0"/>
          <c:showPercent val="0"/>
          <c:showBubbleSize val="0"/>
        </c:dLbls>
        <c:marker val="1"/>
        <c:smooth val="0"/>
        <c:axId val="187615744"/>
        <c:axId val="189492032"/>
      </c:lineChart>
      <c:catAx>
        <c:axId val="187615744"/>
        <c:scaling>
          <c:orientation val="minMax"/>
        </c:scaling>
        <c:delete val="0"/>
        <c:axPos val="b"/>
        <c:numFmt formatCode="General" sourceLinked="1"/>
        <c:majorTickMark val="out"/>
        <c:minorTickMark val="none"/>
        <c:tickLblPos val="nextTo"/>
        <c:txPr>
          <a:bodyPr/>
          <a:lstStyle/>
          <a:p>
            <a:pPr>
              <a:defRPr sz="900"/>
            </a:pPr>
            <a:endParaRPr lang="en-US"/>
          </a:p>
        </c:txPr>
        <c:crossAx val="189492032"/>
        <c:crosses val="autoZero"/>
        <c:auto val="1"/>
        <c:lblAlgn val="ctr"/>
        <c:lblOffset val="100"/>
        <c:noMultiLvlLbl val="0"/>
      </c:catAx>
      <c:valAx>
        <c:axId val="189492032"/>
        <c:scaling>
          <c:orientation val="minMax"/>
        </c:scaling>
        <c:delete val="0"/>
        <c:axPos val="l"/>
        <c:majorGridlines/>
        <c:numFmt formatCode="General" sourceLinked="1"/>
        <c:majorTickMark val="out"/>
        <c:minorTickMark val="none"/>
        <c:tickLblPos val="nextTo"/>
        <c:txPr>
          <a:bodyPr/>
          <a:lstStyle/>
          <a:p>
            <a:pPr>
              <a:defRPr sz="700"/>
            </a:pPr>
            <a:endParaRPr lang="en-US"/>
          </a:p>
        </c:txPr>
        <c:crossAx val="187615744"/>
        <c:crosses val="autoZero"/>
        <c:crossBetween val="between"/>
      </c:valAx>
    </c:plotArea>
    <c:legend>
      <c:legendPos val="t"/>
      <c:overlay val="0"/>
      <c:txPr>
        <a:bodyPr/>
        <a:lstStyle/>
        <a:p>
          <a:pPr>
            <a:defRPr sz="900"/>
          </a:pPr>
          <a:endParaRPr lang="en-US"/>
        </a:p>
      </c:txPr>
    </c:legend>
    <c:plotVisOnly val="1"/>
    <c:dispBlanksAs val="gap"/>
    <c:showDLblsOverMax val="0"/>
  </c:chart>
  <c:spPr>
    <a:ln>
      <a:noFill/>
    </a:ln>
  </c:sp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202715401315576"/>
          <c:y val="0.16289552347623215"/>
          <c:w val="0.80741745244807361"/>
          <c:h val="0.6470505249343832"/>
        </c:manualLayout>
      </c:layout>
      <c:lineChart>
        <c:grouping val="standard"/>
        <c:varyColors val="0"/>
        <c:ser>
          <c:idx val="0"/>
          <c:order val="0"/>
          <c:tx>
            <c:v>PLINQ</c:v>
          </c:tx>
          <c:spPr>
            <a:ln w="25400"/>
            <a:effectLst>
              <a:outerShdw blurRad="50800" dist="38100" dir="5400000" algn="t" rotWithShape="0">
                <a:prstClr val="black">
                  <a:alpha val="40000"/>
                </a:prstClr>
              </a:outerShdw>
            </a:effectLst>
          </c:spPr>
          <c:marker>
            <c:symbol val="diamond"/>
            <c:size val="5"/>
            <c:spPr>
              <a:effectLst>
                <a:outerShdw blurRad="50800" dist="38100" dir="5400000" algn="t" rotWithShape="0">
                  <a:prstClr val="black">
                    <a:alpha val="40000"/>
                  </a:prstClr>
                </a:outerShdw>
              </a:effectLst>
            </c:spPr>
          </c:marker>
          <c:cat>
            <c:numRef>
              <c:f>Sheet1!$E$2:$L$2</c:f>
              <c:numCache>
                <c:formatCode>General</c:formatCode>
                <c:ptCount val="8"/>
                <c:pt idx="0">
                  <c:v>2400</c:v>
                </c:pt>
                <c:pt idx="1">
                  <c:v>4800</c:v>
                </c:pt>
                <c:pt idx="2">
                  <c:v>7200</c:v>
                </c:pt>
                <c:pt idx="3">
                  <c:v>9600</c:v>
                </c:pt>
                <c:pt idx="4">
                  <c:v>12000</c:v>
                </c:pt>
                <c:pt idx="5">
                  <c:v>14400</c:v>
                </c:pt>
                <c:pt idx="6">
                  <c:v>16800</c:v>
                </c:pt>
                <c:pt idx="7">
                  <c:v>19200</c:v>
                </c:pt>
              </c:numCache>
            </c:numRef>
          </c:cat>
          <c:val>
            <c:numRef>
              <c:f>Sheet1!$K$21:$R$21</c:f>
              <c:numCache>
                <c:formatCode>General</c:formatCode>
                <c:ptCount val="8"/>
                <c:pt idx="0">
                  <c:v>0.9900000000000001</c:v>
                </c:pt>
                <c:pt idx="1">
                  <c:v>0.98291666666666666</c:v>
                </c:pt>
                <c:pt idx="2">
                  <c:v>0.96208333333333329</c:v>
                </c:pt>
                <c:pt idx="3">
                  <c:v>0.96791666666666665</c:v>
                </c:pt>
                <c:pt idx="4">
                  <c:v>0.96</c:v>
                </c:pt>
                <c:pt idx="5">
                  <c:v>0.96166666666666656</c:v>
                </c:pt>
                <c:pt idx="6">
                  <c:v>0.95791666666666664</c:v>
                </c:pt>
                <c:pt idx="7">
                  <c:v>0.94958333333333333</c:v>
                </c:pt>
              </c:numCache>
            </c:numRef>
          </c:val>
          <c:smooth val="0"/>
        </c:ser>
        <c:ser>
          <c:idx val="1"/>
          <c:order val="1"/>
          <c:tx>
            <c:v>TPL</c:v>
          </c:tx>
          <c:spPr>
            <a:ln w="25400"/>
            <a:effectLst>
              <a:outerShdw blurRad="50800" dist="38100" dir="5400000" algn="t" rotWithShape="0">
                <a:prstClr val="black">
                  <a:alpha val="40000"/>
                </a:prstClr>
              </a:outerShdw>
            </a:effectLst>
          </c:spPr>
          <c:marker>
            <c:symbol val="square"/>
            <c:size val="5"/>
            <c:spPr>
              <a:effectLst>
                <a:outerShdw blurRad="50800" dist="38100" dir="5400000" algn="t" rotWithShape="0">
                  <a:prstClr val="black">
                    <a:alpha val="40000"/>
                  </a:prstClr>
                </a:outerShdw>
              </a:effectLst>
            </c:spPr>
          </c:marker>
          <c:cat>
            <c:numRef>
              <c:f>Sheet1!$E$2:$L$2</c:f>
              <c:numCache>
                <c:formatCode>General</c:formatCode>
                <c:ptCount val="8"/>
                <c:pt idx="0">
                  <c:v>2400</c:v>
                </c:pt>
                <c:pt idx="1">
                  <c:v>4800</c:v>
                </c:pt>
                <c:pt idx="2">
                  <c:v>7200</c:v>
                </c:pt>
                <c:pt idx="3">
                  <c:v>9600</c:v>
                </c:pt>
                <c:pt idx="4">
                  <c:v>12000</c:v>
                </c:pt>
                <c:pt idx="5">
                  <c:v>14400</c:v>
                </c:pt>
                <c:pt idx="6">
                  <c:v>16800</c:v>
                </c:pt>
                <c:pt idx="7">
                  <c:v>19200</c:v>
                </c:pt>
              </c:numCache>
            </c:numRef>
          </c:cat>
          <c:val>
            <c:numRef>
              <c:f>Sheet1!$K$22:$R$22</c:f>
              <c:numCache>
                <c:formatCode>General</c:formatCode>
                <c:ptCount val="8"/>
                <c:pt idx="0">
                  <c:v>0.74583333333333324</c:v>
                </c:pt>
                <c:pt idx="1">
                  <c:v>0.7895833333333333</c:v>
                </c:pt>
                <c:pt idx="2">
                  <c:v>0.79791666666666661</c:v>
                </c:pt>
                <c:pt idx="3">
                  <c:v>0.79875000000000007</c:v>
                </c:pt>
                <c:pt idx="4">
                  <c:v>0.80666666666666664</c:v>
                </c:pt>
                <c:pt idx="5">
                  <c:v>0.80791666666666673</c:v>
                </c:pt>
                <c:pt idx="6">
                  <c:v>0.81083333333333341</c:v>
                </c:pt>
                <c:pt idx="7">
                  <c:v>0.81095833333333334</c:v>
                </c:pt>
              </c:numCache>
            </c:numRef>
          </c:val>
          <c:smooth val="0"/>
        </c:ser>
        <c:ser>
          <c:idx val="2"/>
          <c:order val="2"/>
          <c:tx>
            <c:v>Thread</c:v>
          </c:tx>
          <c:spPr>
            <a:ln w="25400"/>
            <a:effectLst>
              <a:outerShdw blurRad="50800" dist="38100" dir="5400000" algn="t" rotWithShape="0">
                <a:prstClr val="black">
                  <a:alpha val="40000"/>
                </a:prstClr>
              </a:outerShdw>
            </a:effectLst>
          </c:spPr>
          <c:marker>
            <c:symbol val="triangle"/>
            <c:size val="5"/>
            <c:spPr>
              <a:effectLst>
                <a:outerShdw blurRad="50800" dist="38100" dir="5400000" algn="t" rotWithShape="0">
                  <a:prstClr val="black">
                    <a:alpha val="40000"/>
                  </a:prstClr>
                </a:outerShdw>
              </a:effectLst>
            </c:spPr>
          </c:marker>
          <c:cat>
            <c:numRef>
              <c:f>Sheet1!$E$2:$L$2</c:f>
              <c:numCache>
                <c:formatCode>General</c:formatCode>
                <c:ptCount val="8"/>
                <c:pt idx="0">
                  <c:v>2400</c:v>
                </c:pt>
                <c:pt idx="1">
                  <c:v>4800</c:v>
                </c:pt>
                <c:pt idx="2">
                  <c:v>7200</c:v>
                </c:pt>
                <c:pt idx="3">
                  <c:v>9600</c:v>
                </c:pt>
                <c:pt idx="4">
                  <c:v>12000</c:v>
                </c:pt>
                <c:pt idx="5">
                  <c:v>14400</c:v>
                </c:pt>
                <c:pt idx="6">
                  <c:v>16800</c:v>
                </c:pt>
                <c:pt idx="7">
                  <c:v>19200</c:v>
                </c:pt>
              </c:numCache>
            </c:numRef>
          </c:cat>
          <c:val>
            <c:numRef>
              <c:f>Sheet1!$K$23:$R$23</c:f>
              <c:numCache>
                <c:formatCode>General</c:formatCode>
                <c:ptCount val="8"/>
                <c:pt idx="0">
                  <c:v>0.73875000000000002</c:v>
                </c:pt>
                <c:pt idx="1">
                  <c:v>0.72750000000000004</c:v>
                </c:pt>
                <c:pt idx="2">
                  <c:v>0.72666666666666668</c:v>
                </c:pt>
                <c:pt idx="3">
                  <c:v>0.72541666666666671</c:v>
                </c:pt>
                <c:pt idx="4">
                  <c:v>0.73416666666666675</c:v>
                </c:pt>
                <c:pt idx="5">
                  <c:v>0.73333333333333339</c:v>
                </c:pt>
                <c:pt idx="6">
                  <c:v>0.73499999999999999</c:v>
                </c:pt>
                <c:pt idx="7">
                  <c:v>0.73416666666666675</c:v>
                </c:pt>
              </c:numCache>
            </c:numRef>
          </c:val>
          <c:smooth val="0"/>
        </c:ser>
        <c:dLbls>
          <c:showLegendKey val="0"/>
          <c:showVal val="0"/>
          <c:showCatName val="0"/>
          <c:showSerName val="0"/>
          <c:showPercent val="0"/>
          <c:showBubbleSize val="0"/>
        </c:dLbls>
        <c:marker val="1"/>
        <c:smooth val="0"/>
        <c:axId val="155613696"/>
        <c:axId val="189489152"/>
      </c:lineChart>
      <c:catAx>
        <c:axId val="155613696"/>
        <c:scaling>
          <c:orientation val="minMax"/>
        </c:scaling>
        <c:delete val="0"/>
        <c:axPos val="b"/>
        <c:numFmt formatCode="General" sourceLinked="1"/>
        <c:majorTickMark val="out"/>
        <c:minorTickMark val="none"/>
        <c:tickLblPos val="nextTo"/>
        <c:txPr>
          <a:bodyPr/>
          <a:lstStyle/>
          <a:p>
            <a:pPr>
              <a:defRPr sz="900"/>
            </a:pPr>
            <a:endParaRPr lang="en-US"/>
          </a:p>
        </c:txPr>
        <c:crossAx val="189489152"/>
        <c:crosses val="autoZero"/>
        <c:auto val="1"/>
        <c:lblAlgn val="ctr"/>
        <c:lblOffset val="100"/>
        <c:noMultiLvlLbl val="0"/>
      </c:catAx>
      <c:valAx>
        <c:axId val="189489152"/>
        <c:scaling>
          <c:orientation val="minMax"/>
          <c:min val="0"/>
        </c:scaling>
        <c:delete val="0"/>
        <c:axPos val="l"/>
        <c:majorGridlines/>
        <c:numFmt formatCode="General" sourceLinked="1"/>
        <c:majorTickMark val="out"/>
        <c:minorTickMark val="none"/>
        <c:tickLblPos val="nextTo"/>
        <c:txPr>
          <a:bodyPr/>
          <a:lstStyle/>
          <a:p>
            <a:pPr>
              <a:defRPr sz="900"/>
            </a:pPr>
            <a:endParaRPr lang="en-US"/>
          </a:p>
        </c:txPr>
        <c:crossAx val="155613696"/>
        <c:crosses val="autoZero"/>
        <c:crossBetween val="between"/>
      </c:valAx>
    </c:plotArea>
    <c:legend>
      <c:legendPos val="t"/>
      <c:overlay val="0"/>
      <c:txPr>
        <a:bodyPr/>
        <a:lstStyle/>
        <a:p>
          <a:pPr>
            <a:defRPr sz="900"/>
          </a:pPr>
          <a:endParaRPr lang="en-US"/>
        </a:p>
      </c:txPr>
    </c:legend>
    <c:plotVisOnly val="1"/>
    <c:dispBlanksAs val="gap"/>
    <c:showDLblsOverMax val="0"/>
  </c:chart>
  <c:spPr>
    <a:ln>
      <a:noFill/>
    </a:ln>
  </c:sp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7380642234535498"/>
          <c:y val="0.16289552347623215"/>
          <c:w val="0.79563818411587439"/>
          <c:h val="0.65168015456401285"/>
        </c:manualLayout>
      </c:layout>
      <c:lineChart>
        <c:grouping val="standard"/>
        <c:varyColors val="0"/>
        <c:ser>
          <c:idx val="0"/>
          <c:order val="0"/>
          <c:tx>
            <c:v>Fox</c:v>
          </c:tx>
          <c:spPr>
            <a:ln w="22225"/>
            <a:effectLst>
              <a:outerShdw blurRad="50800" dist="38100" dir="5400000" algn="t" rotWithShape="0">
                <a:prstClr val="black">
                  <a:alpha val="40000"/>
                </a:prstClr>
              </a:outerShdw>
            </a:effectLst>
          </c:spPr>
          <c:marker>
            <c:spPr>
              <a:effectLst>
                <a:outerShdw blurRad="50800" dist="38100" dir="5400000" algn="t" rotWithShape="0">
                  <a:prstClr val="black">
                    <a:alpha val="40000"/>
                  </a:prstClr>
                </a:outerShdw>
              </a:effectLst>
            </c:spPr>
          </c:marker>
          <c:cat>
            <c:numRef>
              <c:f>'[Chart in Microsoft Word]Sheet1'!$P$11:$W$11</c:f>
              <c:numCache>
                <c:formatCode>General</c:formatCode>
                <c:ptCount val="8"/>
                <c:pt idx="0">
                  <c:v>2400</c:v>
                </c:pt>
                <c:pt idx="1">
                  <c:v>4800</c:v>
                </c:pt>
                <c:pt idx="2">
                  <c:v>7200</c:v>
                </c:pt>
                <c:pt idx="3">
                  <c:v>9600</c:v>
                </c:pt>
                <c:pt idx="4">
                  <c:v>12000</c:v>
                </c:pt>
                <c:pt idx="5">
                  <c:v>14400</c:v>
                </c:pt>
                <c:pt idx="6">
                  <c:v>16800</c:v>
                </c:pt>
                <c:pt idx="7">
                  <c:v>19200</c:v>
                </c:pt>
              </c:numCache>
            </c:numRef>
          </c:cat>
          <c:val>
            <c:numRef>
              <c:f>'[Chart in Microsoft Word]Sheet1'!$P$13:$W$13</c:f>
              <c:numCache>
                <c:formatCode>General</c:formatCode>
                <c:ptCount val="8"/>
                <c:pt idx="0">
                  <c:v>319.50100245043444</c:v>
                </c:pt>
                <c:pt idx="1">
                  <c:v>3161.1372160794213</c:v>
                </c:pt>
                <c:pt idx="2">
                  <c:v>5628.1250258198315</c:v>
                </c:pt>
                <c:pt idx="3">
                  <c:v>9326.2352008502712</c:v>
                </c:pt>
                <c:pt idx="4">
                  <c:v>13715.924677997906</c:v>
                </c:pt>
                <c:pt idx="5">
                  <c:v>16486.227588167701</c:v>
                </c:pt>
                <c:pt idx="6">
                  <c:v>18031.367810542772</c:v>
                </c:pt>
                <c:pt idx="7">
                  <c:v>19638.179726315248</c:v>
                </c:pt>
              </c:numCache>
            </c:numRef>
          </c:val>
          <c:smooth val="0"/>
        </c:ser>
        <c:ser>
          <c:idx val="1"/>
          <c:order val="1"/>
          <c:tx>
            <c:v>RowPartition</c:v>
          </c:tx>
          <c:spPr>
            <a:ln w="22225"/>
            <a:effectLst>
              <a:outerShdw blurRad="50800" dist="38100" dir="5400000" algn="t" rotWithShape="0">
                <a:prstClr val="black">
                  <a:alpha val="40000"/>
                </a:prstClr>
              </a:outerShdw>
            </a:effectLst>
          </c:spPr>
          <c:marker>
            <c:spPr>
              <a:effectLst>
                <a:outerShdw blurRad="50800" dist="38100" dir="5400000" algn="t" rotWithShape="0">
                  <a:prstClr val="black">
                    <a:alpha val="40000"/>
                  </a:prstClr>
                </a:outerShdw>
              </a:effectLst>
            </c:spPr>
          </c:marker>
          <c:cat>
            <c:numRef>
              <c:f>'[Chart in Microsoft Word]Sheet1'!$P$11:$W$11</c:f>
              <c:numCache>
                <c:formatCode>General</c:formatCode>
                <c:ptCount val="8"/>
                <c:pt idx="0">
                  <c:v>2400</c:v>
                </c:pt>
                <c:pt idx="1">
                  <c:v>4800</c:v>
                </c:pt>
                <c:pt idx="2">
                  <c:v>7200</c:v>
                </c:pt>
                <c:pt idx="3">
                  <c:v>9600</c:v>
                </c:pt>
                <c:pt idx="4">
                  <c:v>12000</c:v>
                </c:pt>
                <c:pt idx="5">
                  <c:v>14400</c:v>
                </c:pt>
                <c:pt idx="6">
                  <c:v>16800</c:v>
                </c:pt>
                <c:pt idx="7">
                  <c:v>19200</c:v>
                </c:pt>
              </c:numCache>
            </c:numRef>
          </c:cat>
          <c:val>
            <c:numRef>
              <c:f>'[Chart in Microsoft Word]Sheet1'!$P$14:$W$14</c:f>
              <c:numCache>
                <c:formatCode>General</c:formatCode>
                <c:ptCount val="8"/>
                <c:pt idx="0">
                  <c:v>1100.9311650701716</c:v>
                </c:pt>
                <c:pt idx="1">
                  <c:v>4140.3187439869498</c:v>
                </c:pt>
                <c:pt idx="2">
                  <c:v>6961.9135593360388</c:v>
                </c:pt>
                <c:pt idx="3">
                  <c:v>9172.082552902335</c:v>
                </c:pt>
                <c:pt idx="4">
                  <c:v>9554.9138206277548</c:v>
                </c:pt>
                <c:pt idx="5">
                  <c:v>10631.305640967956</c:v>
                </c:pt>
                <c:pt idx="6">
                  <c:v>11399.583237763052</c:v>
                </c:pt>
                <c:pt idx="7">
                  <c:v>12013.945244334032</c:v>
                </c:pt>
              </c:numCache>
            </c:numRef>
          </c:val>
          <c:smooth val="0"/>
        </c:ser>
        <c:ser>
          <c:idx val="2"/>
          <c:order val="2"/>
          <c:tx>
            <c:v>RowColumnPartition</c:v>
          </c:tx>
          <c:spPr>
            <a:ln w="22225"/>
            <a:effectLst>
              <a:outerShdw blurRad="50800" dist="38100" dir="5400000" algn="t" rotWithShape="0">
                <a:prstClr val="black">
                  <a:alpha val="40000"/>
                </a:prstClr>
              </a:outerShdw>
            </a:effectLst>
          </c:spPr>
          <c:marker>
            <c:spPr>
              <a:effectLst>
                <a:outerShdw blurRad="50800" dist="38100" dir="5400000" algn="t" rotWithShape="0">
                  <a:prstClr val="black">
                    <a:alpha val="40000"/>
                  </a:prstClr>
                </a:outerShdw>
              </a:effectLst>
            </c:spPr>
          </c:marker>
          <c:cat>
            <c:numRef>
              <c:f>'[Chart in Microsoft Word]Sheet1'!$P$11:$W$11</c:f>
              <c:numCache>
                <c:formatCode>General</c:formatCode>
                <c:ptCount val="8"/>
                <c:pt idx="0">
                  <c:v>2400</c:v>
                </c:pt>
                <c:pt idx="1">
                  <c:v>4800</c:v>
                </c:pt>
                <c:pt idx="2">
                  <c:v>7200</c:v>
                </c:pt>
                <c:pt idx="3">
                  <c:v>9600</c:v>
                </c:pt>
                <c:pt idx="4">
                  <c:v>12000</c:v>
                </c:pt>
                <c:pt idx="5">
                  <c:v>14400</c:v>
                </c:pt>
                <c:pt idx="6">
                  <c:v>16800</c:v>
                </c:pt>
                <c:pt idx="7">
                  <c:v>19200</c:v>
                </c:pt>
              </c:numCache>
            </c:numRef>
          </c:cat>
          <c:val>
            <c:numRef>
              <c:f>'[Chart in Microsoft Word]Sheet1'!$P$15:$W$15</c:f>
              <c:numCache>
                <c:formatCode>General</c:formatCode>
                <c:ptCount val="8"/>
                <c:pt idx="0">
                  <c:v>292.55513477389167</c:v>
                </c:pt>
                <c:pt idx="1">
                  <c:v>1619.1190618943376</c:v>
                </c:pt>
                <c:pt idx="2">
                  <c:v>3469.3921392040056</c:v>
                </c:pt>
                <c:pt idx="3">
                  <c:v>5472.4190021518125</c:v>
                </c:pt>
                <c:pt idx="4">
                  <c:v>5856.2375029653977</c:v>
                </c:pt>
                <c:pt idx="5">
                  <c:v>6779.3833072839143</c:v>
                </c:pt>
                <c:pt idx="6">
                  <c:v>7548.3726844647235</c:v>
                </c:pt>
                <c:pt idx="7">
                  <c:v>8009.2968295560213</c:v>
                </c:pt>
              </c:numCache>
            </c:numRef>
          </c:val>
          <c:smooth val="0"/>
        </c:ser>
        <c:dLbls>
          <c:showLegendKey val="0"/>
          <c:showVal val="0"/>
          <c:showCatName val="0"/>
          <c:showSerName val="0"/>
          <c:showPercent val="0"/>
          <c:showBubbleSize val="0"/>
        </c:dLbls>
        <c:marker val="1"/>
        <c:smooth val="0"/>
        <c:axId val="189754368"/>
        <c:axId val="189495488"/>
      </c:lineChart>
      <c:catAx>
        <c:axId val="189754368"/>
        <c:scaling>
          <c:orientation val="minMax"/>
        </c:scaling>
        <c:delete val="0"/>
        <c:axPos val="b"/>
        <c:numFmt formatCode="General" sourceLinked="1"/>
        <c:majorTickMark val="out"/>
        <c:minorTickMark val="none"/>
        <c:tickLblPos val="nextTo"/>
        <c:txPr>
          <a:bodyPr/>
          <a:lstStyle/>
          <a:p>
            <a:pPr>
              <a:defRPr sz="900"/>
            </a:pPr>
            <a:endParaRPr lang="en-US"/>
          </a:p>
        </c:txPr>
        <c:crossAx val="189495488"/>
        <c:crosses val="autoZero"/>
        <c:auto val="1"/>
        <c:lblAlgn val="ctr"/>
        <c:lblOffset val="100"/>
        <c:noMultiLvlLbl val="0"/>
      </c:catAx>
      <c:valAx>
        <c:axId val="189495488"/>
        <c:scaling>
          <c:orientation val="minMax"/>
        </c:scaling>
        <c:delete val="0"/>
        <c:axPos val="l"/>
        <c:majorGridlines/>
        <c:numFmt formatCode="General" sourceLinked="1"/>
        <c:majorTickMark val="out"/>
        <c:minorTickMark val="none"/>
        <c:tickLblPos val="nextTo"/>
        <c:txPr>
          <a:bodyPr/>
          <a:lstStyle/>
          <a:p>
            <a:pPr>
              <a:defRPr sz="700"/>
            </a:pPr>
            <a:endParaRPr lang="en-US"/>
          </a:p>
        </c:txPr>
        <c:crossAx val="189754368"/>
        <c:crosses val="autoZero"/>
        <c:crossBetween val="between"/>
      </c:valAx>
    </c:plotArea>
    <c:legend>
      <c:legendPos val="t"/>
      <c:overlay val="0"/>
      <c:txPr>
        <a:bodyPr/>
        <a:lstStyle/>
        <a:p>
          <a:pPr>
            <a:defRPr sz="900"/>
          </a:pPr>
          <a:endParaRPr lang="en-US"/>
        </a:p>
      </c:txPr>
    </c:legend>
    <c:plotVisOnly val="1"/>
    <c:dispBlanksAs val="gap"/>
    <c:showDLblsOverMax val="0"/>
  </c:chart>
  <c:spPr>
    <a:ln>
      <a:noFill/>
    </a:ln>
  </c:sp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435209487702923"/>
          <c:y val="0.16289552347623215"/>
          <c:w val="0.83508726096543762"/>
          <c:h val="0.61224361907468139"/>
        </c:manualLayout>
      </c:layout>
      <c:lineChart>
        <c:grouping val="standard"/>
        <c:varyColors val="0"/>
        <c:ser>
          <c:idx val="0"/>
          <c:order val="0"/>
          <c:tx>
            <c:v>DryadLINQ/PLINQ</c:v>
          </c:tx>
          <c:spPr>
            <a:ln w="19050"/>
            <a:effectLst>
              <a:outerShdw blurRad="50800" dist="38100" dir="2700000" algn="tl" rotWithShape="0">
                <a:prstClr val="black">
                  <a:alpha val="40000"/>
                </a:prstClr>
              </a:outerShdw>
            </a:effectLst>
          </c:spPr>
          <c:marker>
            <c:spPr>
              <a:effectLst>
                <a:outerShdw blurRad="50800" dist="38100" dir="2700000" algn="tl" rotWithShape="0">
                  <a:prstClr val="black">
                    <a:alpha val="40000"/>
                  </a:prstClr>
                </a:outerShdw>
              </a:effectLst>
            </c:spPr>
          </c:marker>
          <c:cat>
            <c:numRef>
              <c:f>Dryad!$D$6:$P$6</c:f>
              <c:numCache>
                <c:formatCode>General</c:formatCode>
                <c:ptCount val="13"/>
                <c:pt idx="0">
                  <c:v>2400</c:v>
                </c:pt>
                <c:pt idx="1">
                  <c:v>4800</c:v>
                </c:pt>
                <c:pt idx="2">
                  <c:v>7200</c:v>
                </c:pt>
                <c:pt idx="3">
                  <c:v>9600</c:v>
                </c:pt>
                <c:pt idx="4">
                  <c:v>12000</c:v>
                </c:pt>
                <c:pt idx="5">
                  <c:v>14400</c:v>
                </c:pt>
                <c:pt idx="6">
                  <c:v>16800</c:v>
                </c:pt>
                <c:pt idx="7">
                  <c:v>19200</c:v>
                </c:pt>
                <c:pt idx="8">
                  <c:v>21600</c:v>
                </c:pt>
                <c:pt idx="9">
                  <c:v>24000</c:v>
                </c:pt>
                <c:pt idx="10">
                  <c:v>26400</c:v>
                </c:pt>
                <c:pt idx="11">
                  <c:v>28800</c:v>
                </c:pt>
                <c:pt idx="12">
                  <c:v>31200</c:v>
                </c:pt>
              </c:numCache>
            </c:numRef>
          </c:cat>
          <c:val>
            <c:numRef>
              <c:f>Dryad!$D$11:$P$11</c:f>
              <c:numCache>
                <c:formatCode>General</c:formatCode>
                <c:ptCount val="13"/>
                <c:pt idx="0">
                  <c:v>2.1000000000000001E-2</c:v>
                </c:pt>
                <c:pt idx="1">
                  <c:v>0.107</c:v>
                </c:pt>
                <c:pt idx="2">
                  <c:v>0.19</c:v>
                </c:pt>
                <c:pt idx="3">
                  <c:v>0.309</c:v>
                </c:pt>
                <c:pt idx="4">
                  <c:v>0.46</c:v>
                </c:pt>
                <c:pt idx="5">
                  <c:v>0.55800000000000005</c:v>
                </c:pt>
                <c:pt idx="6">
                  <c:v>0.625</c:v>
                </c:pt>
                <c:pt idx="7">
                  <c:v>0.67900000000000005</c:v>
                </c:pt>
                <c:pt idx="8">
                  <c:v>0.72899999999999998</c:v>
                </c:pt>
                <c:pt idx="9">
                  <c:v>0.79300000000000004</c:v>
                </c:pt>
                <c:pt idx="10">
                  <c:v>0.83099999999999996</c:v>
                </c:pt>
                <c:pt idx="11">
                  <c:v>0.87</c:v>
                </c:pt>
                <c:pt idx="12">
                  <c:v>0.91</c:v>
                </c:pt>
              </c:numCache>
            </c:numRef>
          </c:val>
          <c:smooth val="0"/>
        </c:ser>
        <c:ser>
          <c:idx val="1"/>
          <c:order val="1"/>
          <c:tx>
            <c:v>OpenMPI/Pthread</c:v>
          </c:tx>
          <c:spPr>
            <a:ln w="19050"/>
            <a:effectLst>
              <a:outerShdw blurRad="50800" dist="38100" dir="2700000" algn="tl" rotWithShape="0">
                <a:prstClr val="black">
                  <a:alpha val="40000"/>
                </a:prstClr>
              </a:outerShdw>
            </a:effectLst>
          </c:spPr>
          <c:marker>
            <c:symbol val="square"/>
            <c:size val="5"/>
            <c:spPr>
              <a:effectLst>
                <a:outerShdw blurRad="50800" dist="38100" dir="2700000" algn="tl" rotWithShape="0">
                  <a:prstClr val="black">
                    <a:alpha val="40000"/>
                  </a:prstClr>
                </a:outerShdw>
              </a:effectLst>
            </c:spPr>
          </c:marker>
          <c:cat>
            <c:numRef>
              <c:f>Dryad!$D$6:$P$6</c:f>
              <c:numCache>
                <c:formatCode>General</c:formatCode>
                <c:ptCount val="13"/>
                <c:pt idx="0">
                  <c:v>2400</c:v>
                </c:pt>
                <c:pt idx="1">
                  <c:v>4800</c:v>
                </c:pt>
                <c:pt idx="2">
                  <c:v>7200</c:v>
                </c:pt>
                <c:pt idx="3">
                  <c:v>9600</c:v>
                </c:pt>
                <c:pt idx="4">
                  <c:v>12000</c:v>
                </c:pt>
                <c:pt idx="5">
                  <c:v>14400</c:v>
                </c:pt>
                <c:pt idx="6">
                  <c:v>16800</c:v>
                </c:pt>
                <c:pt idx="7">
                  <c:v>19200</c:v>
                </c:pt>
                <c:pt idx="8">
                  <c:v>21600</c:v>
                </c:pt>
                <c:pt idx="9">
                  <c:v>24000</c:v>
                </c:pt>
                <c:pt idx="10">
                  <c:v>26400</c:v>
                </c:pt>
                <c:pt idx="11">
                  <c:v>28800</c:v>
                </c:pt>
                <c:pt idx="12">
                  <c:v>31200</c:v>
                </c:pt>
              </c:numCache>
            </c:numRef>
          </c:cat>
          <c:val>
            <c:numRef>
              <c:f>Dryad!$D$12:$P$12</c:f>
              <c:numCache>
                <c:formatCode>General</c:formatCode>
                <c:ptCount val="13"/>
                <c:pt idx="0">
                  <c:v>0.72630494505494503</c:v>
                </c:pt>
                <c:pt idx="1">
                  <c:v>0.89075630252100835</c:v>
                </c:pt>
                <c:pt idx="2">
                  <c:v>0.93390992167101827</c:v>
                </c:pt>
                <c:pt idx="3">
                  <c:v>0.94234496124031009</c:v>
                </c:pt>
                <c:pt idx="4">
                  <c:v>0.94726896748431255</c:v>
                </c:pt>
                <c:pt idx="5">
                  <c:v>0.95853505843071785</c:v>
                </c:pt>
                <c:pt idx="6">
                  <c:v>0.96053186998733642</c:v>
                </c:pt>
                <c:pt idx="7">
                  <c:v>0.96129858657243816</c:v>
                </c:pt>
                <c:pt idx="8">
                  <c:v>0.96859359359359354</c:v>
                </c:pt>
                <c:pt idx="9">
                  <c:v>0.96924245011465104</c:v>
                </c:pt>
                <c:pt idx="10">
                  <c:v>0.97759238830667405</c:v>
                </c:pt>
                <c:pt idx="11">
                  <c:v>0.9772689040289344</c:v>
                </c:pt>
                <c:pt idx="12">
                  <c:v>0.98119999999999996</c:v>
                </c:pt>
              </c:numCache>
            </c:numRef>
          </c:val>
          <c:smooth val="0"/>
        </c:ser>
        <c:ser>
          <c:idx val="2"/>
          <c:order val="2"/>
          <c:tx>
            <c:v>Twister/Thread</c:v>
          </c:tx>
          <c:spPr>
            <a:ln w="19050"/>
            <a:effectLst>
              <a:outerShdw blurRad="50800" dist="38100" dir="2700000" algn="tl" rotWithShape="0">
                <a:prstClr val="black">
                  <a:alpha val="40000"/>
                </a:prstClr>
              </a:outerShdw>
            </a:effectLst>
          </c:spPr>
          <c:marker>
            <c:symbol val="triangle"/>
            <c:size val="5"/>
            <c:spPr>
              <a:effectLst>
                <a:outerShdw blurRad="50800" dist="38100" dir="2700000" algn="tl" rotWithShape="0">
                  <a:prstClr val="black">
                    <a:alpha val="40000"/>
                  </a:prstClr>
                </a:outerShdw>
              </a:effectLst>
            </c:spPr>
          </c:marker>
          <c:cat>
            <c:numRef>
              <c:f>Dryad!$D$6:$P$6</c:f>
              <c:numCache>
                <c:formatCode>General</c:formatCode>
                <c:ptCount val="13"/>
                <c:pt idx="0">
                  <c:v>2400</c:v>
                </c:pt>
                <c:pt idx="1">
                  <c:v>4800</c:v>
                </c:pt>
                <c:pt idx="2">
                  <c:v>7200</c:v>
                </c:pt>
                <c:pt idx="3">
                  <c:v>9600</c:v>
                </c:pt>
                <c:pt idx="4">
                  <c:v>12000</c:v>
                </c:pt>
                <c:pt idx="5">
                  <c:v>14400</c:v>
                </c:pt>
                <c:pt idx="6">
                  <c:v>16800</c:v>
                </c:pt>
                <c:pt idx="7">
                  <c:v>19200</c:v>
                </c:pt>
                <c:pt idx="8">
                  <c:v>21600</c:v>
                </c:pt>
                <c:pt idx="9">
                  <c:v>24000</c:v>
                </c:pt>
                <c:pt idx="10">
                  <c:v>26400</c:v>
                </c:pt>
                <c:pt idx="11">
                  <c:v>28800</c:v>
                </c:pt>
                <c:pt idx="12">
                  <c:v>31200</c:v>
                </c:pt>
              </c:numCache>
            </c:numRef>
          </c:cat>
          <c:val>
            <c:numRef>
              <c:f>Dryad!$D$13:$P$13</c:f>
              <c:numCache>
                <c:formatCode>General</c:formatCode>
                <c:ptCount val="13"/>
                <c:pt idx="0">
                  <c:v>0.11752768470461131</c:v>
                </c:pt>
                <c:pt idx="1">
                  <c:v>0.3309703570998434</c:v>
                </c:pt>
                <c:pt idx="2">
                  <c:v>0.4906115271159518</c:v>
                </c:pt>
                <c:pt idx="3">
                  <c:v>0.59868680051740619</c:v>
                </c:pt>
                <c:pt idx="4">
                  <c:v>0.74184899589481901</c:v>
                </c:pt>
                <c:pt idx="5">
                  <c:v>0.82318896450119305</c:v>
                </c:pt>
                <c:pt idx="6">
                  <c:v>0.96028997961212503</c:v>
                </c:pt>
                <c:pt idx="7">
                  <c:v>1.0178859756043752</c:v>
                </c:pt>
                <c:pt idx="8">
                  <c:v>1.0760093626730964</c:v>
                </c:pt>
                <c:pt idx="9">
                  <c:v>1.1132782681881348</c:v>
                </c:pt>
                <c:pt idx="10">
                  <c:v>1.1533032772016809</c:v>
                </c:pt>
                <c:pt idx="11">
                  <c:v>1.1552630280926699</c:v>
                </c:pt>
                <c:pt idx="12">
                  <c:v>1.1694297189507312</c:v>
                </c:pt>
              </c:numCache>
            </c:numRef>
          </c:val>
          <c:smooth val="0"/>
        </c:ser>
        <c:dLbls>
          <c:showLegendKey val="0"/>
          <c:showVal val="0"/>
          <c:showCatName val="0"/>
          <c:showSerName val="0"/>
          <c:showPercent val="0"/>
          <c:showBubbleSize val="0"/>
        </c:dLbls>
        <c:marker val="1"/>
        <c:smooth val="0"/>
        <c:axId val="196355584"/>
        <c:axId val="196166208"/>
      </c:lineChart>
      <c:catAx>
        <c:axId val="196355584"/>
        <c:scaling>
          <c:orientation val="minMax"/>
        </c:scaling>
        <c:delete val="0"/>
        <c:axPos val="b"/>
        <c:numFmt formatCode="General" sourceLinked="1"/>
        <c:majorTickMark val="out"/>
        <c:minorTickMark val="none"/>
        <c:tickLblPos val="nextTo"/>
        <c:txPr>
          <a:bodyPr/>
          <a:lstStyle/>
          <a:p>
            <a:pPr>
              <a:defRPr sz="700"/>
            </a:pPr>
            <a:endParaRPr lang="en-US"/>
          </a:p>
        </c:txPr>
        <c:crossAx val="196166208"/>
        <c:crosses val="autoZero"/>
        <c:auto val="1"/>
        <c:lblAlgn val="ctr"/>
        <c:lblOffset val="100"/>
        <c:noMultiLvlLbl val="0"/>
      </c:catAx>
      <c:valAx>
        <c:axId val="196166208"/>
        <c:scaling>
          <c:orientation val="minMax"/>
        </c:scaling>
        <c:delete val="0"/>
        <c:axPos val="l"/>
        <c:majorGridlines/>
        <c:numFmt formatCode="General" sourceLinked="1"/>
        <c:majorTickMark val="out"/>
        <c:minorTickMark val="none"/>
        <c:tickLblPos val="nextTo"/>
        <c:txPr>
          <a:bodyPr/>
          <a:lstStyle/>
          <a:p>
            <a:pPr>
              <a:defRPr sz="700"/>
            </a:pPr>
            <a:endParaRPr lang="en-US"/>
          </a:p>
        </c:txPr>
        <c:crossAx val="196355584"/>
        <c:crosses val="autoZero"/>
        <c:crossBetween val="between"/>
      </c:valAx>
    </c:plotArea>
    <c:legend>
      <c:legendPos val="t"/>
      <c:layout>
        <c:manualLayout>
          <c:xMode val="edge"/>
          <c:yMode val="edge"/>
          <c:x val="4.6569541850354487E-2"/>
          <c:y val="6.8506097231673191E-3"/>
          <c:w val="0.9230485078254107"/>
          <c:h val="0.16067177245134387"/>
        </c:manualLayout>
      </c:layout>
      <c:overlay val="0"/>
      <c:txPr>
        <a:bodyPr/>
        <a:lstStyle/>
        <a:p>
          <a:pPr>
            <a:defRPr sz="700"/>
          </a:pPr>
          <a:endParaRPr lang="en-US"/>
        </a:p>
      </c:txPr>
    </c:legend>
    <c:plotVisOnly val="1"/>
    <c:dispBlanksAs val="gap"/>
    <c:showDLblsOverMax val="0"/>
  </c:chart>
  <c:spPr>
    <a:ln>
      <a:noFill/>
    </a:ln>
  </c:sp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0.35461</cdr:x>
      <cdr:y>0.76175</cdr:y>
    </cdr:from>
    <cdr:to>
      <cdr:x>0.89221</cdr:x>
      <cdr:y>0.84915</cdr:y>
    </cdr:to>
    <cdr:sp macro="" textlink="">
      <cdr:nvSpPr>
        <cdr:cNvPr id="2" name="Text Box 2"/>
        <cdr:cNvSpPr txBox="1">
          <a:spLocks xmlns:a="http://schemas.openxmlformats.org/drawingml/2006/main" noChangeArrowheads="1"/>
        </cdr:cNvSpPr>
      </cdr:nvSpPr>
      <cdr:spPr bwMode="auto">
        <a:xfrm xmlns:a="http://schemas.openxmlformats.org/drawingml/2006/main">
          <a:off x="440226" y="1726860"/>
          <a:ext cx="667385" cy="198120"/>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en-US" sz="700"/>
            <a:t>6</a:t>
          </a:r>
          <a:r>
            <a:rPr lang="en-US" sz="700" baseline="0"/>
            <a:t> partitions</a:t>
          </a:r>
          <a:endParaRPr lang="en-US" sz="700"/>
        </a:p>
      </cdr:txBody>
    </cdr:sp>
  </cdr:relSizeAnchor>
</c:userShapes>
</file>

<file path=word/drawings/drawing10.xml><?xml version="1.0" encoding="utf-8"?>
<c:userShapes xmlns:c="http://schemas.openxmlformats.org/drawingml/2006/chart">
  <cdr:relSizeAnchor xmlns:cdr="http://schemas.openxmlformats.org/drawingml/2006/chartDrawing">
    <cdr:from>
      <cdr:x>0.3497</cdr:x>
      <cdr:y>0.87749</cdr:y>
    </cdr:from>
    <cdr:to>
      <cdr:x>0.75671</cdr:x>
      <cdr:y>0.97778</cdr:y>
    </cdr:to>
    <cdr:sp macro="" textlink="">
      <cdr:nvSpPr>
        <cdr:cNvPr id="2" name="TextBox 1"/>
        <cdr:cNvSpPr txBox="1"/>
      </cdr:nvSpPr>
      <cdr:spPr>
        <a:xfrm xmlns:a="http://schemas.openxmlformats.org/drawingml/2006/main">
          <a:off x="1078776" y="1754639"/>
          <a:ext cx="1255546" cy="20054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Num of Output Tuples</a:t>
          </a:r>
        </a:p>
      </cdr:txBody>
    </cdr:sp>
  </cdr:relSizeAnchor>
  <cdr:relSizeAnchor xmlns:cdr="http://schemas.openxmlformats.org/drawingml/2006/chartDrawing">
    <cdr:from>
      <cdr:x>3.11411E-7</cdr:x>
      <cdr:y>0.10871</cdr:y>
    </cdr:from>
    <cdr:to>
      <cdr:x>0.06945</cdr:x>
      <cdr:y>0.72266</cdr:y>
    </cdr:to>
    <cdr:sp macro="" textlink="">
      <cdr:nvSpPr>
        <cdr:cNvPr id="3" name="TextBox 2"/>
        <cdr:cNvSpPr txBox="1"/>
      </cdr:nvSpPr>
      <cdr:spPr>
        <a:xfrm xmlns:a="http://schemas.openxmlformats.org/drawingml/2006/main">
          <a:off x="1" y="211718"/>
          <a:ext cx="223024" cy="1195695"/>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r>
            <a:rPr lang="en-US" sz="800"/>
            <a:t>Second Per Itreation</a:t>
          </a:r>
        </a:p>
      </cdr:txBody>
    </cdr:sp>
  </cdr:relSizeAnchor>
</c:userShapes>
</file>

<file path=word/drawings/drawing11.xml><?xml version="1.0" encoding="utf-8"?>
<c:userShapes xmlns:c="http://schemas.openxmlformats.org/drawingml/2006/chart">
  <cdr:relSizeAnchor xmlns:cdr="http://schemas.openxmlformats.org/drawingml/2006/chartDrawing">
    <cdr:from>
      <cdr:x>0</cdr:x>
      <cdr:y>0.18901</cdr:y>
    </cdr:from>
    <cdr:to>
      <cdr:x>0.06383</cdr:x>
      <cdr:y>0.68185</cdr:y>
    </cdr:to>
    <cdr:sp macro="" textlink="">
      <cdr:nvSpPr>
        <cdr:cNvPr id="2" name="TextBox 1"/>
        <cdr:cNvSpPr txBox="1"/>
      </cdr:nvSpPr>
      <cdr:spPr>
        <a:xfrm xmlns:a="http://schemas.openxmlformats.org/drawingml/2006/main">
          <a:off x="0" y="381662"/>
          <a:ext cx="263377" cy="995192"/>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r>
            <a:rPr lang="en-US" sz="800"/>
            <a:t>Parallel Efficiency</a:t>
          </a:r>
        </a:p>
      </cdr:txBody>
    </cdr:sp>
  </cdr:relSizeAnchor>
  <cdr:relSizeAnchor xmlns:cdr="http://schemas.openxmlformats.org/drawingml/2006/chartDrawing">
    <cdr:from>
      <cdr:x>0.25521</cdr:x>
      <cdr:y>0.87563</cdr:y>
    </cdr:from>
    <cdr:to>
      <cdr:x>0.81944</cdr:x>
      <cdr:y>0.96524</cdr:y>
    </cdr:to>
    <cdr:sp macro="" textlink="">
      <cdr:nvSpPr>
        <cdr:cNvPr id="3" name="TextBox 2"/>
        <cdr:cNvSpPr txBox="1"/>
      </cdr:nvSpPr>
      <cdr:spPr>
        <a:xfrm xmlns:a="http://schemas.openxmlformats.org/drawingml/2006/main">
          <a:off x="943503" y="1586895"/>
          <a:ext cx="2085943" cy="16239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a:t>PageRank using 5 Different Runtimes</a:t>
          </a:r>
        </a:p>
      </cdr:txBody>
    </cdr:sp>
  </cdr:relSizeAnchor>
</c:userShapes>
</file>

<file path=word/drawings/drawing2.xml><?xml version="1.0" encoding="utf-8"?>
<c:userShapes xmlns:c="http://schemas.openxmlformats.org/drawingml/2006/chart">
  <cdr:relSizeAnchor xmlns:cdr="http://schemas.openxmlformats.org/drawingml/2006/chartDrawing">
    <cdr:from>
      <cdr:x>0.15306</cdr:x>
      <cdr:y>0.76777</cdr:y>
    </cdr:from>
    <cdr:to>
      <cdr:x>0.90755</cdr:x>
      <cdr:y>0.85516</cdr:y>
    </cdr:to>
    <cdr:sp macro="" textlink="">
      <cdr:nvSpPr>
        <cdr:cNvPr id="2" name="Text Box 2"/>
        <cdr:cNvSpPr txBox="1">
          <a:spLocks xmlns:a="http://schemas.openxmlformats.org/drawingml/2006/main" noChangeArrowheads="1"/>
        </cdr:cNvSpPr>
      </cdr:nvSpPr>
      <cdr:spPr bwMode="auto">
        <a:xfrm xmlns:a="http://schemas.openxmlformats.org/drawingml/2006/main">
          <a:off x="135394" y="1740489"/>
          <a:ext cx="667385" cy="198120"/>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en-US" sz="700"/>
            <a:t>24 partitions</a:t>
          </a:r>
        </a:p>
      </cdr:txBody>
    </cdr:sp>
  </cdr:relSizeAnchor>
</c:userShapes>
</file>

<file path=word/drawings/drawing3.xml><?xml version="1.0" encoding="utf-8"?>
<c:userShapes xmlns:c="http://schemas.openxmlformats.org/drawingml/2006/chart">
  <cdr:relSizeAnchor xmlns:cdr="http://schemas.openxmlformats.org/drawingml/2006/chartDrawing">
    <cdr:from>
      <cdr:x>0.11021</cdr:x>
      <cdr:y>0.76449</cdr:y>
    </cdr:from>
    <cdr:to>
      <cdr:x>0.91556</cdr:x>
      <cdr:y>0.85188</cdr:y>
    </cdr:to>
    <cdr:sp macro="" textlink="">
      <cdr:nvSpPr>
        <cdr:cNvPr id="2" name="Text Box 2"/>
        <cdr:cNvSpPr txBox="1">
          <a:spLocks xmlns:a="http://schemas.openxmlformats.org/drawingml/2006/main" noChangeArrowheads="1"/>
        </cdr:cNvSpPr>
      </cdr:nvSpPr>
      <cdr:spPr bwMode="auto">
        <a:xfrm xmlns:a="http://schemas.openxmlformats.org/drawingml/2006/main">
          <a:off x="96644" y="1733055"/>
          <a:ext cx="706244" cy="198120"/>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en-US" sz="700"/>
            <a:t>192 partitions</a:t>
          </a:r>
        </a:p>
      </cdr:txBody>
    </cdr:sp>
  </cdr:relSizeAnchor>
</c:userShapes>
</file>

<file path=word/drawings/drawing4.xml><?xml version="1.0" encoding="utf-8"?>
<c:userShapes xmlns:c="http://schemas.openxmlformats.org/drawingml/2006/chart">
  <cdr:relSizeAnchor xmlns:cdr="http://schemas.openxmlformats.org/drawingml/2006/chartDrawing">
    <cdr:from>
      <cdr:x>0.28437</cdr:x>
      <cdr:y>0.90078</cdr:y>
    </cdr:from>
    <cdr:to>
      <cdr:x>0.83142</cdr:x>
      <cdr:y>1</cdr:y>
    </cdr:to>
    <cdr:sp macro="" textlink="">
      <cdr:nvSpPr>
        <cdr:cNvPr id="2" name="TextBox 1"/>
        <cdr:cNvSpPr txBox="1"/>
      </cdr:nvSpPr>
      <cdr:spPr>
        <a:xfrm xmlns:a="http://schemas.openxmlformats.org/drawingml/2006/main">
          <a:off x="877229" y="1767936"/>
          <a:ext cx="1687552" cy="19467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a:t>Number of Tasks per Worker</a:t>
          </a:r>
        </a:p>
      </cdr:txBody>
    </cdr:sp>
  </cdr:relSizeAnchor>
  <cdr:relSizeAnchor xmlns:cdr="http://schemas.openxmlformats.org/drawingml/2006/chartDrawing">
    <cdr:from>
      <cdr:x>0</cdr:x>
      <cdr:y>0.10987</cdr:y>
    </cdr:from>
    <cdr:to>
      <cdr:x>0.08327</cdr:x>
      <cdr:y>0.79185</cdr:y>
    </cdr:to>
    <cdr:sp macro="" textlink="">
      <cdr:nvSpPr>
        <cdr:cNvPr id="3" name="TextBox 2"/>
        <cdr:cNvSpPr txBox="1"/>
      </cdr:nvSpPr>
      <cdr:spPr>
        <a:xfrm xmlns:a="http://schemas.openxmlformats.org/drawingml/2006/main">
          <a:off x="0" y="215591"/>
          <a:ext cx="256879" cy="1338146"/>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r>
            <a:rPr lang="en-US" sz="800"/>
            <a:t>Relative Parallel Efficiency</a:t>
          </a:r>
        </a:p>
      </cdr:txBody>
    </cdr:sp>
  </cdr:relSizeAnchor>
</c:userShapes>
</file>

<file path=word/drawings/drawing5.xml><?xml version="1.0" encoding="utf-8"?>
<c:userShapes xmlns:c="http://schemas.openxmlformats.org/drawingml/2006/chart">
  <cdr:relSizeAnchor xmlns:cdr="http://schemas.openxmlformats.org/drawingml/2006/chartDrawing">
    <cdr:from>
      <cdr:x>0.4125</cdr:x>
      <cdr:y>0.91493</cdr:y>
    </cdr:from>
    <cdr:to>
      <cdr:x>0.72267</cdr:x>
      <cdr:y>0.9997</cdr:y>
    </cdr:to>
    <cdr:sp macro="" textlink="">
      <cdr:nvSpPr>
        <cdr:cNvPr id="2" name="TextBox 1"/>
        <cdr:cNvSpPr txBox="1"/>
      </cdr:nvSpPr>
      <cdr:spPr>
        <a:xfrm xmlns:a="http://schemas.openxmlformats.org/drawingml/2006/main">
          <a:off x="1273016" y="1694139"/>
          <a:ext cx="957228" cy="15696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Matrices Sizes</a:t>
          </a:r>
        </a:p>
      </cdr:txBody>
    </cdr:sp>
  </cdr:relSizeAnchor>
  <cdr:relSizeAnchor xmlns:cdr="http://schemas.openxmlformats.org/drawingml/2006/chartDrawing">
    <cdr:from>
      <cdr:x>0</cdr:x>
      <cdr:y>0.28505</cdr:y>
    </cdr:from>
    <cdr:to>
      <cdr:x>0.06986</cdr:x>
      <cdr:y>0.57814</cdr:y>
    </cdr:to>
    <cdr:sp macro="" textlink="">
      <cdr:nvSpPr>
        <cdr:cNvPr id="3" name="TextBox 2"/>
        <cdr:cNvSpPr txBox="1"/>
      </cdr:nvSpPr>
      <cdr:spPr>
        <a:xfrm xmlns:a="http://schemas.openxmlformats.org/drawingml/2006/main">
          <a:off x="0" y="527824"/>
          <a:ext cx="215591" cy="542692"/>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r>
            <a:rPr lang="en-US" sz="900"/>
            <a:t>Mflops</a:t>
          </a:r>
        </a:p>
      </cdr:txBody>
    </cdr:sp>
  </cdr:relSizeAnchor>
</c:userShapes>
</file>

<file path=word/drawings/drawing6.xml><?xml version="1.0" encoding="utf-8"?>
<c:userShapes xmlns:c="http://schemas.openxmlformats.org/drawingml/2006/chart">
  <cdr:relSizeAnchor xmlns:cdr="http://schemas.openxmlformats.org/drawingml/2006/chartDrawing">
    <cdr:from>
      <cdr:x>0.36458</cdr:x>
      <cdr:y>0.90451</cdr:y>
    </cdr:from>
    <cdr:to>
      <cdr:x>0.61668</cdr:x>
      <cdr:y>0.9997</cdr:y>
    </cdr:to>
    <cdr:sp macro="" textlink="">
      <cdr:nvSpPr>
        <cdr:cNvPr id="2" name="TextBox 1"/>
        <cdr:cNvSpPr txBox="1"/>
      </cdr:nvSpPr>
      <cdr:spPr>
        <a:xfrm xmlns:a="http://schemas.openxmlformats.org/drawingml/2006/main">
          <a:off x="1125130" y="1674845"/>
          <a:ext cx="778011" cy="17625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Matrix Sizes</a:t>
          </a:r>
        </a:p>
      </cdr:txBody>
    </cdr:sp>
  </cdr:relSizeAnchor>
  <cdr:relSizeAnchor xmlns:cdr="http://schemas.openxmlformats.org/drawingml/2006/chartDrawing">
    <cdr:from>
      <cdr:x>0</cdr:x>
      <cdr:y>0.22483</cdr:y>
    </cdr:from>
    <cdr:to>
      <cdr:x>0.08288</cdr:x>
      <cdr:y>0.75077</cdr:y>
    </cdr:to>
    <cdr:sp macro="" textlink="">
      <cdr:nvSpPr>
        <cdr:cNvPr id="3" name="TextBox 2"/>
        <cdr:cNvSpPr txBox="1"/>
      </cdr:nvSpPr>
      <cdr:spPr>
        <a:xfrm xmlns:a="http://schemas.openxmlformats.org/drawingml/2006/main">
          <a:off x="0" y="416312"/>
          <a:ext cx="255776" cy="973864"/>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r>
            <a:rPr lang="en-US" sz="900"/>
            <a:t>ParallEl Efficiency</a:t>
          </a:r>
        </a:p>
      </cdr:txBody>
    </cdr:sp>
  </cdr:relSizeAnchor>
</c:userShapes>
</file>

<file path=word/drawings/drawing7.xml><?xml version="1.0" encoding="utf-8"?>
<c:userShapes xmlns:c="http://schemas.openxmlformats.org/drawingml/2006/chart">
  <cdr:relSizeAnchor xmlns:cdr="http://schemas.openxmlformats.org/drawingml/2006/chartDrawing">
    <cdr:from>
      <cdr:x>0.41875</cdr:x>
      <cdr:y>0.91493</cdr:y>
    </cdr:from>
    <cdr:to>
      <cdr:x>0.72026</cdr:x>
      <cdr:y>0.9997</cdr:y>
    </cdr:to>
    <cdr:sp macro="" textlink="">
      <cdr:nvSpPr>
        <cdr:cNvPr id="2" name="TextBox 1"/>
        <cdr:cNvSpPr txBox="1"/>
      </cdr:nvSpPr>
      <cdr:spPr>
        <a:xfrm xmlns:a="http://schemas.openxmlformats.org/drawingml/2006/main">
          <a:off x="1292304" y="1694139"/>
          <a:ext cx="930505" cy="156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Matrices Sizes</a:t>
          </a:r>
        </a:p>
      </cdr:txBody>
    </cdr:sp>
  </cdr:relSizeAnchor>
  <cdr:relSizeAnchor xmlns:cdr="http://schemas.openxmlformats.org/drawingml/2006/chartDrawing">
    <cdr:from>
      <cdr:x>0</cdr:x>
      <cdr:y>0.29308</cdr:y>
    </cdr:from>
    <cdr:to>
      <cdr:x>0.07019</cdr:x>
      <cdr:y>0.59821</cdr:y>
    </cdr:to>
    <cdr:sp macro="" textlink="">
      <cdr:nvSpPr>
        <cdr:cNvPr id="3" name="TextBox 2"/>
        <cdr:cNvSpPr txBox="1"/>
      </cdr:nvSpPr>
      <cdr:spPr>
        <a:xfrm xmlns:a="http://schemas.openxmlformats.org/drawingml/2006/main">
          <a:off x="0" y="542693"/>
          <a:ext cx="216605" cy="564994"/>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r>
            <a:rPr lang="en-US" sz="900"/>
            <a:t>Mflops</a:t>
          </a:r>
        </a:p>
      </cdr:txBody>
    </cdr:sp>
  </cdr:relSizeAnchor>
</c:userShapes>
</file>

<file path=word/drawings/drawing8.xml><?xml version="1.0" encoding="utf-8"?>
<c:userShapes xmlns:c="http://schemas.openxmlformats.org/drawingml/2006/chart">
  <cdr:relSizeAnchor xmlns:cdr="http://schemas.openxmlformats.org/drawingml/2006/chartDrawing">
    <cdr:from>
      <cdr:x>0.39304</cdr:x>
      <cdr:y>0.88587</cdr:y>
    </cdr:from>
    <cdr:to>
      <cdr:x>0.69095</cdr:x>
      <cdr:y>0.97962</cdr:y>
    </cdr:to>
    <cdr:sp macro="" textlink="">
      <cdr:nvSpPr>
        <cdr:cNvPr id="2" name="TextBox 1"/>
        <cdr:cNvSpPr txBox="1"/>
      </cdr:nvSpPr>
      <cdr:spPr>
        <a:xfrm xmlns:a="http://schemas.openxmlformats.org/drawingml/2006/main">
          <a:off x="1212957" y="1640338"/>
          <a:ext cx="919380" cy="17359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Matrices Sizes</a:t>
          </a:r>
        </a:p>
      </cdr:txBody>
    </cdr:sp>
  </cdr:relSizeAnchor>
  <cdr:relSizeAnchor xmlns:cdr="http://schemas.openxmlformats.org/drawingml/2006/chartDrawing">
    <cdr:from>
      <cdr:x>0</cdr:x>
      <cdr:y>0.13249</cdr:y>
    </cdr:from>
    <cdr:to>
      <cdr:x>0.07227</cdr:x>
      <cdr:y>0.80297</cdr:y>
    </cdr:to>
    <cdr:sp macro="" textlink="">
      <cdr:nvSpPr>
        <cdr:cNvPr id="3" name="TextBox 2"/>
        <cdr:cNvSpPr txBox="1"/>
      </cdr:nvSpPr>
      <cdr:spPr>
        <a:xfrm xmlns:a="http://schemas.openxmlformats.org/drawingml/2006/main">
          <a:off x="0" y="245327"/>
          <a:ext cx="223025" cy="1241502"/>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r>
            <a:rPr lang="en-US" sz="800"/>
            <a:t>Relative</a:t>
          </a:r>
          <a:r>
            <a:rPr lang="en-US" sz="800" baseline="0"/>
            <a:t> Parallel Efficiency</a:t>
          </a:r>
          <a:endParaRPr lang="en-US" sz="800"/>
        </a:p>
      </cdr:txBody>
    </cdr:sp>
  </cdr:relSizeAnchor>
</c:userShapes>
</file>

<file path=word/drawings/drawing9.xml><?xml version="1.0" encoding="utf-8"?>
<c:userShapes xmlns:c="http://schemas.openxmlformats.org/drawingml/2006/chart">
  <cdr:relSizeAnchor xmlns:cdr="http://schemas.openxmlformats.org/drawingml/2006/chartDrawing">
    <cdr:from>
      <cdr:x>0.34519</cdr:x>
      <cdr:y>0.89507</cdr:y>
    </cdr:from>
    <cdr:to>
      <cdr:x>0.8156</cdr:x>
      <cdr:y>0.97842</cdr:y>
    </cdr:to>
    <cdr:sp macro="" textlink="">
      <cdr:nvSpPr>
        <cdr:cNvPr id="2" name="TextBox 1"/>
        <cdr:cNvSpPr txBox="1"/>
      </cdr:nvSpPr>
      <cdr:spPr>
        <a:xfrm xmlns:a="http://schemas.openxmlformats.org/drawingml/2006/main">
          <a:off x="1383134" y="1978505"/>
          <a:ext cx="1884852" cy="18422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a:t>Number of AM files</a:t>
          </a:r>
        </a:p>
      </cdr:txBody>
    </cdr:sp>
  </cdr:relSizeAnchor>
  <cdr:relSizeAnchor xmlns:cdr="http://schemas.openxmlformats.org/drawingml/2006/chartDrawing">
    <cdr:from>
      <cdr:x>0</cdr:x>
      <cdr:y>0.10539</cdr:y>
    </cdr:from>
    <cdr:to>
      <cdr:x>0.0875</cdr:x>
      <cdr:y>0.7597</cdr:y>
    </cdr:to>
    <cdr:sp macro="" textlink="">
      <cdr:nvSpPr>
        <cdr:cNvPr id="3" name="TextBox 2"/>
        <cdr:cNvSpPr txBox="1"/>
      </cdr:nvSpPr>
      <cdr:spPr>
        <a:xfrm xmlns:a="http://schemas.openxmlformats.org/drawingml/2006/main">
          <a:off x="0" y="178419"/>
          <a:ext cx="270034" cy="1107687"/>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r>
            <a:rPr lang="en-US" sz="800"/>
            <a:t>Second</a:t>
          </a:r>
          <a:r>
            <a:rPr lang="en-US" sz="800" baseline="0"/>
            <a:t> per </a:t>
          </a:r>
          <a:r>
            <a:rPr lang="en-US" sz="800"/>
            <a:t>Iteration</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03970-8E33-4EC8-AC7D-BEE855E8E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6152</Words>
  <Characters>35072</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41142</CharactersWithSpaces>
  <SharedDoc>false</SharedDoc>
  <HLinks>
    <vt:vector size="24" baseType="variant">
      <vt:variant>
        <vt:i4>983106</vt:i4>
      </vt:variant>
      <vt:variant>
        <vt:i4>15</vt:i4>
      </vt:variant>
      <vt:variant>
        <vt:i4>0</vt:i4>
      </vt:variant>
      <vt:variant>
        <vt:i4>5</vt:i4>
      </vt:variant>
      <vt:variant>
        <vt:lpwstr>http://www.open-mpi.org/</vt:lpwstr>
      </vt:variant>
      <vt:variant>
        <vt:lpwstr/>
      </vt:variant>
      <vt:variant>
        <vt:i4>1572870</vt:i4>
      </vt:variant>
      <vt:variant>
        <vt:i4>12</vt:i4>
      </vt:variant>
      <vt:variant>
        <vt:i4>0</vt:i4>
      </vt:variant>
      <vt:variant>
        <vt:i4>5</vt:i4>
      </vt:variant>
      <vt:variant>
        <vt:lpwstr>http://boston.lti.cs.cmu.edu/Data/clueweb09/</vt:lpwstr>
      </vt:variant>
      <vt:variant>
        <vt:lpwstr/>
      </vt:variant>
      <vt:variant>
        <vt:i4>2949172</vt:i4>
      </vt:variant>
      <vt:variant>
        <vt:i4>9</vt:i4>
      </vt:variant>
      <vt:variant>
        <vt:i4>0</vt:i4>
      </vt:variant>
      <vt:variant>
        <vt:i4>5</vt:i4>
      </vt:variant>
      <vt:variant>
        <vt:lpwstr>http://www.iterativemapreduce.org/</vt:lpwstr>
      </vt:variant>
      <vt:variant>
        <vt:lpwstr/>
      </vt:variant>
      <vt:variant>
        <vt:i4>5570648</vt:i4>
      </vt:variant>
      <vt:variant>
        <vt:i4>6</vt:i4>
      </vt:variant>
      <vt:variant>
        <vt:i4>0</vt:i4>
      </vt:variant>
      <vt:variant>
        <vt:i4>5</vt:i4>
      </vt:variant>
      <vt:variant>
        <vt:lpwstr>http://code.google.com/p/haloop/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smbeason</dc:creator>
  <cp:lastModifiedBy>lihui</cp:lastModifiedBy>
  <cp:revision>4</cp:revision>
  <cp:lastPrinted>2011-10-30T06:38:00Z</cp:lastPrinted>
  <dcterms:created xsi:type="dcterms:W3CDTF">2011-11-16T12:55:00Z</dcterms:created>
  <dcterms:modified xsi:type="dcterms:W3CDTF">2011-11-16T13:16:00Z</dcterms:modified>
</cp:coreProperties>
</file>